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628FF" w14:textId="77777777" w:rsidR="00287778" w:rsidRPr="003E4B02" w:rsidRDefault="00287778" w:rsidP="003E4B02">
      <w:pPr>
        <w:contextualSpacing/>
        <w:jc w:val="center"/>
        <w:rPr>
          <w:rFonts w:ascii="Arial" w:hAnsi="Arial" w:cs="Arial"/>
        </w:rPr>
      </w:pPr>
      <w:r w:rsidRPr="003E4B02">
        <w:rPr>
          <w:rFonts w:ascii="Arial" w:hAnsi="Arial" w:cs="Arial"/>
        </w:rPr>
        <w:t>APRESENTAÇÃO DO DOSSIÊ DA ANPHLAC</w:t>
      </w:r>
    </w:p>
    <w:p w14:paraId="33A82700" w14:textId="77777777" w:rsidR="003E4B02" w:rsidRDefault="003E4B02" w:rsidP="003E4B02">
      <w:pPr>
        <w:contextualSpacing/>
        <w:jc w:val="right"/>
        <w:rPr>
          <w:rFonts w:ascii="Times New Roman" w:hAnsi="Times New Roman"/>
        </w:rPr>
      </w:pPr>
    </w:p>
    <w:p w14:paraId="0A75F7FC" w14:textId="49577E26" w:rsidR="003E4B02" w:rsidRDefault="005C2843" w:rsidP="003E4B02">
      <w:pPr>
        <w:contextualSpacing/>
        <w:jc w:val="right"/>
        <w:rPr>
          <w:rFonts w:ascii="Times New Roman" w:hAnsi="Times New Roman"/>
        </w:rPr>
      </w:pPr>
      <w:r w:rsidRPr="003E4B02">
        <w:rPr>
          <w:rFonts w:ascii="Times New Roman" w:hAnsi="Times New Roman"/>
        </w:rPr>
        <w:t>R</w:t>
      </w:r>
      <w:r w:rsidR="00287778" w:rsidRPr="003E4B02">
        <w:rPr>
          <w:rFonts w:ascii="Times New Roman" w:hAnsi="Times New Roman"/>
        </w:rPr>
        <w:t xml:space="preserve">omilda </w:t>
      </w:r>
      <w:r w:rsidRPr="003E4B02">
        <w:rPr>
          <w:rFonts w:ascii="Times New Roman" w:hAnsi="Times New Roman"/>
        </w:rPr>
        <w:t xml:space="preserve">Costa </w:t>
      </w:r>
      <w:r w:rsidR="00287778" w:rsidRPr="003E4B02">
        <w:rPr>
          <w:rFonts w:ascii="Times New Roman" w:hAnsi="Times New Roman"/>
        </w:rPr>
        <w:t>Motta</w:t>
      </w:r>
      <w:r w:rsidR="00FE3E47">
        <w:rPr>
          <w:rStyle w:val="Refdenotaderodap"/>
          <w:rFonts w:ascii="Times New Roman" w:hAnsi="Times New Roman"/>
        </w:rPr>
        <w:footnoteReference w:id="1"/>
      </w:r>
    </w:p>
    <w:p w14:paraId="7CA2BA99" w14:textId="4FFF5404" w:rsidR="00287778" w:rsidRPr="003E4B02" w:rsidRDefault="00287778" w:rsidP="003E4B02">
      <w:pPr>
        <w:contextualSpacing/>
        <w:jc w:val="right"/>
        <w:rPr>
          <w:rFonts w:ascii="Times New Roman" w:hAnsi="Times New Roman"/>
        </w:rPr>
      </w:pPr>
      <w:r w:rsidRPr="003E4B02">
        <w:rPr>
          <w:rFonts w:ascii="Times New Roman" w:hAnsi="Times New Roman"/>
        </w:rPr>
        <w:t>Fabiana de Souza Fredrigo</w:t>
      </w:r>
      <w:r w:rsidR="00FE3E47">
        <w:rPr>
          <w:rStyle w:val="Refdenotaderodap"/>
          <w:rFonts w:ascii="Times New Roman" w:hAnsi="Times New Roman"/>
        </w:rPr>
        <w:footnoteReference w:id="2"/>
      </w:r>
    </w:p>
    <w:p w14:paraId="09DD7500" w14:textId="77777777" w:rsidR="00287778" w:rsidRPr="003E4B02" w:rsidRDefault="00287778" w:rsidP="00E158A6">
      <w:pPr>
        <w:spacing w:line="360" w:lineRule="auto"/>
        <w:ind w:firstLine="720"/>
        <w:jc w:val="both"/>
        <w:rPr>
          <w:rFonts w:ascii="Times New Roman" w:hAnsi="Times New Roman"/>
        </w:rPr>
      </w:pPr>
    </w:p>
    <w:p w14:paraId="54ECE751" w14:textId="77777777" w:rsidR="003E4B02" w:rsidRDefault="003E4B02" w:rsidP="00E158A6">
      <w:pPr>
        <w:spacing w:line="360" w:lineRule="auto"/>
        <w:ind w:firstLine="720"/>
        <w:jc w:val="both"/>
        <w:rPr>
          <w:rFonts w:ascii="Times New Roman" w:hAnsi="Times New Roman"/>
        </w:rPr>
      </w:pPr>
    </w:p>
    <w:p w14:paraId="0FDE2664" w14:textId="017ACEE2" w:rsidR="00DB62B8" w:rsidRPr="00FE3E47" w:rsidRDefault="00E158A6" w:rsidP="003E4B02">
      <w:pPr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r w:rsidRPr="003E4B02">
        <w:rPr>
          <w:rFonts w:ascii="Times New Roman" w:hAnsi="Times New Roman"/>
        </w:rPr>
        <w:t xml:space="preserve">Um amplo movimento historiográfico, empreendido a partir dos anos </w:t>
      </w:r>
      <w:r w:rsidRPr="00FE3E47">
        <w:rPr>
          <w:rFonts w:ascii="Times New Roman" w:hAnsi="Times New Roman"/>
        </w:rPr>
        <w:t>oitenta do</w:t>
      </w:r>
      <w:r w:rsidRPr="003E4B02">
        <w:rPr>
          <w:rFonts w:ascii="Times New Roman" w:hAnsi="Times New Roman"/>
        </w:rPr>
        <w:t xml:space="preserve"> século XX, incorporou fontes antes consideradas “acessórias” e/ou “informativas”</w:t>
      </w:r>
      <w:r w:rsidR="006852AC" w:rsidRPr="003E4B02">
        <w:rPr>
          <w:rFonts w:ascii="Times New Roman" w:hAnsi="Times New Roman"/>
        </w:rPr>
        <w:t xml:space="preserve">, concedendo-lhes novo </w:t>
      </w:r>
      <w:r w:rsidR="006852AC" w:rsidRPr="003E4B02">
        <w:rPr>
          <w:rFonts w:ascii="Times New Roman" w:hAnsi="Times New Roman"/>
          <w:i/>
        </w:rPr>
        <w:t>status</w:t>
      </w:r>
      <w:r w:rsidRPr="003E4B02">
        <w:rPr>
          <w:rFonts w:ascii="Times New Roman" w:hAnsi="Times New Roman"/>
        </w:rPr>
        <w:t xml:space="preserve">. </w:t>
      </w:r>
      <w:r w:rsidR="006852AC" w:rsidRPr="003E4B02">
        <w:rPr>
          <w:rFonts w:ascii="Times New Roman" w:hAnsi="Times New Roman"/>
        </w:rPr>
        <w:t xml:space="preserve">Se há bem pouco tempo o indivíduo era </w:t>
      </w:r>
      <w:r w:rsidR="009C4BE4" w:rsidRPr="003E4B02">
        <w:rPr>
          <w:rFonts w:ascii="Times New Roman" w:hAnsi="Times New Roman"/>
        </w:rPr>
        <w:t>apreendido</w:t>
      </w:r>
      <w:r w:rsidR="006852AC" w:rsidRPr="003E4B02">
        <w:rPr>
          <w:rFonts w:ascii="Times New Roman" w:hAnsi="Times New Roman"/>
        </w:rPr>
        <w:t xml:space="preserve"> como um elemento</w:t>
      </w:r>
      <w:r w:rsidR="00EB5496" w:rsidRPr="003E4B02">
        <w:rPr>
          <w:rFonts w:ascii="Times New Roman" w:hAnsi="Times New Roman"/>
        </w:rPr>
        <w:t xml:space="preserve"> </w:t>
      </w:r>
      <w:r w:rsidR="006852AC" w:rsidRPr="003E4B02">
        <w:rPr>
          <w:rFonts w:ascii="Times New Roman" w:hAnsi="Times New Roman"/>
        </w:rPr>
        <w:t xml:space="preserve">frágil e incerto de um “todo” que o sobrepujava, com a readaptação das lentes de análise, a historiografia se dispôs </w:t>
      </w:r>
      <w:r w:rsidR="00313E4C" w:rsidRPr="003E4B02">
        <w:rPr>
          <w:rFonts w:ascii="Times New Roman" w:hAnsi="Times New Roman"/>
        </w:rPr>
        <w:t>a um arr</w:t>
      </w:r>
      <w:r w:rsidR="007B1C9F" w:rsidRPr="003E4B02">
        <w:rPr>
          <w:rFonts w:ascii="Times New Roman" w:hAnsi="Times New Roman"/>
        </w:rPr>
        <w:t>ojado</w:t>
      </w:r>
      <w:r w:rsidR="00313E4C" w:rsidRPr="003E4B02">
        <w:rPr>
          <w:rFonts w:ascii="Times New Roman" w:hAnsi="Times New Roman"/>
        </w:rPr>
        <w:t xml:space="preserve"> projeto:</w:t>
      </w:r>
      <w:r w:rsidR="006852AC" w:rsidRPr="003E4B02">
        <w:rPr>
          <w:rFonts w:ascii="Times New Roman" w:hAnsi="Times New Roman"/>
        </w:rPr>
        <w:t xml:space="preserve"> </w:t>
      </w:r>
      <w:r w:rsidR="009C4BE4" w:rsidRPr="003E4B02">
        <w:rPr>
          <w:rFonts w:ascii="Times New Roman" w:hAnsi="Times New Roman"/>
        </w:rPr>
        <w:t>inquirir-se sobre</w:t>
      </w:r>
      <w:r w:rsidR="00E326C8" w:rsidRPr="003E4B02">
        <w:rPr>
          <w:rFonts w:ascii="Times New Roman" w:hAnsi="Times New Roman"/>
        </w:rPr>
        <w:t xml:space="preserve"> a concepção de </w:t>
      </w:r>
      <w:r w:rsidR="00AA6114" w:rsidRPr="003E4B02">
        <w:rPr>
          <w:rFonts w:ascii="Times New Roman" w:hAnsi="Times New Roman"/>
        </w:rPr>
        <w:t>verdade</w:t>
      </w:r>
      <w:r w:rsidR="00E326C8" w:rsidRPr="003E4B02">
        <w:rPr>
          <w:rFonts w:ascii="Times New Roman" w:hAnsi="Times New Roman"/>
        </w:rPr>
        <w:t xml:space="preserve"> histórica, aproximando-se das perspectivas criadoras e inventivas</w:t>
      </w:r>
      <w:r w:rsidR="00EB7DA4" w:rsidRPr="003E4B02">
        <w:rPr>
          <w:rFonts w:ascii="Times New Roman" w:hAnsi="Times New Roman"/>
        </w:rPr>
        <w:t>,</w:t>
      </w:r>
      <w:r w:rsidR="00E326C8" w:rsidRPr="003E4B02">
        <w:rPr>
          <w:rFonts w:ascii="Times New Roman" w:hAnsi="Times New Roman"/>
        </w:rPr>
        <w:t xml:space="preserve"> emergentes do mundo privado, íntimo e particular. Essas últimas três palavras desvelam o encontro com as práticas cotidianas</w:t>
      </w:r>
      <w:r w:rsidR="00EB5496" w:rsidRPr="003E4B02">
        <w:rPr>
          <w:rFonts w:ascii="Times New Roman" w:hAnsi="Times New Roman"/>
        </w:rPr>
        <w:t xml:space="preserve"> em escala micro. </w:t>
      </w:r>
      <w:r w:rsidR="009C4BE4" w:rsidRPr="003E4B02">
        <w:rPr>
          <w:rFonts w:ascii="Times New Roman" w:hAnsi="Times New Roman"/>
        </w:rPr>
        <w:t>I</w:t>
      </w:r>
      <w:r w:rsidR="00EB5496" w:rsidRPr="003E4B02">
        <w:rPr>
          <w:rFonts w:ascii="Times New Roman" w:hAnsi="Times New Roman"/>
        </w:rPr>
        <w:t xml:space="preserve">gualmente, </w:t>
      </w:r>
      <w:r w:rsidR="009C4BE4" w:rsidRPr="003E4B02">
        <w:rPr>
          <w:rFonts w:ascii="Times New Roman" w:hAnsi="Times New Roman"/>
        </w:rPr>
        <w:t xml:space="preserve">desvelam </w:t>
      </w:r>
      <w:r w:rsidR="00EB5496" w:rsidRPr="003E4B02">
        <w:rPr>
          <w:rFonts w:ascii="Times New Roman" w:hAnsi="Times New Roman"/>
        </w:rPr>
        <w:t xml:space="preserve">a invisibilidade e o anonimato </w:t>
      </w:r>
      <w:r w:rsidR="00EB7DA4" w:rsidRPr="003E4B02">
        <w:rPr>
          <w:rFonts w:ascii="Times New Roman" w:hAnsi="Times New Roman"/>
        </w:rPr>
        <w:t>impingido</w:t>
      </w:r>
      <w:r w:rsidR="009F3CC0" w:rsidRPr="003E4B02">
        <w:rPr>
          <w:rFonts w:ascii="Times New Roman" w:hAnsi="Times New Roman"/>
        </w:rPr>
        <w:t>s</w:t>
      </w:r>
      <w:r w:rsidR="00EB7DA4" w:rsidRPr="003E4B02">
        <w:rPr>
          <w:rFonts w:ascii="Times New Roman" w:hAnsi="Times New Roman"/>
        </w:rPr>
        <w:t xml:space="preserve"> àqueles </w:t>
      </w:r>
      <w:r w:rsidR="00ED7D27" w:rsidRPr="003E4B02">
        <w:rPr>
          <w:rFonts w:ascii="Times New Roman" w:hAnsi="Times New Roman"/>
        </w:rPr>
        <w:t xml:space="preserve">que </w:t>
      </w:r>
      <w:r w:rsidR="009C4BE4" w:rsidRPr="003E4B02">
        <w:rPr>
          <w:rFonts w:ascii="Times New Roman" w:hAnsi="Times New Roman"/>
        </w:rPr>
        <w:t xml:space="preserve">não integravam o rol de lideranças e/ou heróis porque </w:t>
      </w:r>
      <w:r w:rsidR="00ED7D27" w:rsidRPr="003E4B02">
        <w:rPr>
          <w:rFonts w:ascii="Times New Roman" w:hAnsi="Times New Roman"/>
        </w:rPr>
        <w:t xml:space="preserve">não </w:t>
      </w:r>
      <w:r w:rsidR="00A43E2C" w:rsidRPr="003E4B02">
        <w:rPr>
          <w:rFonts w:ascii="Times New Roman" w:hAnsi="Times New Roman"/>
        </w:rPr>
        <w:t xml:space="preserve">eram </w:t>
      </w:r>
      <w:r w:rsidR="00ED7D27" w:rsidRPr="003E4B02">
        <w:rPr>
          <w:rFonts w:ascii="Times New Roman" w:hAnsi="Times New Roman"/>
        </w:rPr>
        <w:t>identificados com</w:t>
      </w:r>
      <w:r w:rsidR="009C4BE4" w:rsidRPr="003E4B02">
        <w:rPr>
          <w:rFonts w:ascii="Times New Roman" w:hAnsi="Times New Roman"/>
        </w:rPr>
        <w:t>o portadores d</w:t>
      </w:r>
      <w:r w:rsidR="00ED7D27" w:rsidRPr="003E4B02">
        <w:rPr>
          <w:rFonts w:ascii="Times New Roman" w:hAnsi="Times New Roman"/>
        </w:rPr>
        <w:t>a capacidade de significar sua experiência no tempo</w:t>
      </w:r>
      <w:r w:rsidR="00E326C8" w:rsidRPr="003E4B02">
        <w:rPr>
          <w:rFonts w:ascii="Times New Roman" w:hAnsi="Times New Roman"/>
        </w:rPr>
        <w:t xml:space="preserve">. </w:t>
      </w:r>
      <w:r w:rsidR="00ED7D27" w:rsidRPr="003E4B02">
        <w:rPr>
          <w:rFonts w:ascii="Times New Roman" w:hAnsi="Times New Roman"/>
        </w:rPr>
        <w:t>Seguindo essa argumentação</w:t>
      </w:r>
      <w:r w:rsidR="00EB5496" w:rsidRPr="003E4B02">
        <w:rPr>
          <w:rFonts w:ascii="Times New Roman" w:hAnsi="Times New Roman"/>
        </w:rPr>
        <w:t xml:space="preserve">, </w:t>
      </w:r>
      <w:r w:rsidR="00ED7D27" w:rsidRPr="003E4B02">
        <w:rPr>
          <w:rFonts w:ascii="Times New Roman" w:hAnsi="Times New Roman"/>
        </w:rPr>
        <w:t xml:space="preserve">o sentido </w:t>
      </w:r>
      <w:r w:rsidR="00EB5496" w:rsidRPr="003E4B02">
        <w:rPr>
          <w:rFonts w:ascii="Times New Roman" w:hAnsi="Times New Roman"/>
        </w:rPr>
        <w:t>de cada uma d</w:t>
      </w:r>
      <w:r w:rsidR="00ED7D27" w:rsidRPr="003E4B02">
        <w:rPr>
          <w:rFonts w:ascii="Times New Roman" w:hAnsi="Times New Roman"/>
        </w:rPr>
        <w:t>as palavras mencionadas</w:t>
      </w:r>
      <w:r w:rsidR="00EB5496" w:rsidRPr="003E4B02">
        <w:rPr>
          <w:rFonts w:ascii="Times New Roman" w:hAnsi="Times New Roman"/>
        </w:rPr>
        <w:t xml:space="preserve"> </w:t>
      </w:r>
      <w:r w:rsidR="00EB5496" w:rsidRPr="00FE3E47">
        <w:rPr>
          <w:rFonts w:ascii="Times New Roman" w:hAnsi="Times New Roman"/>
        </w:rPr>
        <w:t xml:space="preserve">se amplia, </w:t>
      </w:r>
      <w:r w:rsidR="00AE37AF" w:rsidRPr="00FE3E47">
        <w:rPr>
          <w:rFonts w:ascii="Times New Roman" w:hAnsi="Times New Roman"/>
        </w:rPr>
        <w:t>instaurando-se a diferença entre elas</w:t>
      </w:r>
      <w:r w:rsidR="00EB5496" w:rsidRPr="00FE3E47">
        <w:rPr>
          <w:rFonts w:ascii="Times New Roman" w:hAnsi="Times New Roman"/>
        </w:rPr>
        <w:t xml:space="preserve">. </w:t>
      </w:r>
      <w:r w:rsidR="00A43E2C" w:rsidRPr="00FE3E47">
        <w:rPr>
          <w:rFonts w:ascii="Times New Roman" w:hAnsi="Times New Roman"/>
        </w:rPr>
        <w:t>O í</w:t>
      </w:r>
      <w:r w:rsidR="00E326C8" w:rsidRPr="00FE3E47">
        <w:rPr>
          <w:rFonts w:ascii="Times New Roman" w:hAnsi="Times New Roman"/>
        </w:rPr>
        <w:t xml:space="preserve">ntimo e </w:t>
      </w:r>
      <w:r w:rsidR="00A43E2C" w:rsidRPr="00FE3E47">
        <w:rPr>
          <w:rFonts w:ascii="Times New Roman" w:hAnsi="Times New Roman"/>
        </w:rPr>
        <w:t xml:space="preserve">o </w:t>
      </w:r>
      <w:r w:rsidR="00E326C8" w:rsidRPr="00FE3E47">
        <w:rPr>
          <w:rFonts w:ascii="Times New Roman" w:hAnsi="Times New Roman"/>
        </w:rPr>
        <w:t>particular integram o ambiente privado</w:t>
      </w:r>
      <w:r w:rsidR="003E4B02" w:rsidRPr="00FE3E47">
        <w:rPr>
          <w:rFonts w:ascii="Times New Roman" w:hAnsi="Times New Roman"/>
        </w:rPr>
        <w:t>. E</w:t>
      </w:r>
      <w:r w:rsidR="00E326C8" w:rsidRPr="00FE3E47">
        <w:rPr>
          <w:rFonts w:ascii="Times New Roman" w:hAnsi="Times New Roman"/>
        </w:rPr>
        <w:t xml:space="preserve">ntretanto, não se reduzem a ele nem </w:t>
      </w:r>
      <w:r w:rsidR="00EB5496" w:rsidRPr="00FE3E47">
        <w:rPr>
          <w:rFonts w:ascii="Times New Roman" w:hAnsi="Times New Roman"/>
        </w:rPr>
        <w:t>exp</w:t>
      </w:r>
      <w:r w:rsidR="00ED7D27" w:rsidRPr="00FE3E47">
        <w:rPr>
          <w:rFonts w:ascii="Times New Roman" w:hAnsi="Times New Roman"/>
        </w:rPr>
        <w:t>rimem</w:t>
      </w:r>
      <w:r w:rsidR="00EB5496" w:rsidRPr="00FE3E47">
        <w:rPr>
          <w:rFonts w:ascii="Times New Roman" w:hAnsi="Times New Roman"/>
        </w:rPr>
        <w:t xml:space="preserve"> </w:t>
      </w:r>
      <w:r w:rsidR="00EB7DA4" w:rsidRPr="00FE3E47">
        <w:rPr>
          <w:rFonts w:ascii="Times New Roman" w:hAnsi="Times New Roman"/>
        </w:rPr>
        <w:t>a convergência</w:t>
      </w:r>
      <w:r w:rsidR="00E326C8" w:rsidRPr="00FE3E47">
        <w:rPr>
          <w:rFonts w:ascii="Times New Roman" w:hAnsi="Times New Roman"/>
        </w:rPr>
        <w:t xml:space="preserve"> d</w:t>
      </w:r>
      <w:r w:rsidR="00EB5496" w:rsidRPr="00FE3E47">
        <w:rPr>
          <w:rFonts w:ascii="Times New Roman" w:hAnsi="Times New Roman"/>
        </w:rPr>
        <w:t>e</w:t>
      </w:r>
      <w:r w:rsidR="00E326C8" w:rsidRPr="00FE3E47">
        <w:rPr>
          <w:rFonts w:ascii="Times New Roman" w:hAnsi="Times New Roman"/>
        </w:rPr>
        <w:t xml:space="preserve"> práticas </w:t>
      </w:r>
      <w:r w:rsidR="00EB5496" w:rsidRPr="00FE3E47">
        <w:rPr>
          <w:rFonts w:ascii="Times New Roman" w:hAnsi="Times New Roman"/>
        </w:rPr>
        <w:t>n</w:t>
      </w:r>
      <w:r w:rsidR="00AE37AF" w:rsidRPr="00FE3E47">
        <w:rPr>
          <w:rFonts w:ascii="Times New Roman" w:hAnsi="Times New Roman"/>
        </w:rPr>
        <w:t>esse</w:t>
      </w:r>
      <w:r w:rsidR="00EB5496" w:rsidRPr="00FE3E47">
        <w:rPr>
          <w:rFonts w:ascii="Times New Roman" w:hAnsi="Times New Roman"/>
        </w:rPr>
        <w:t xml:space="preserve"> </w:t>
      </w:r>
      <w:r w:rsidR="00AE37AF" w:rsidRPr="00FE3E47">
        <w:rPr>
          <w:rFonts w:ascii="Times New Roman" w:hAnsi="Times New Roman"/>
        </w:rPr>
        <w:t>espaço</w:t>
      </w:r>
      <w:r w:rsidR="00EB5496" w:rsidRPr="00FE3E47">
        <w:rPr>
          <w:rFonts w:ascii="Times New Roman" w:hAnsi="Times New Roman"/>
        </w:rPr>
        <w:t>.</w:t>
      </w:r>
      <w:r w:rsidR="00ED7D27" w:rsidRPr="00FE3E47">
        <w:rPr>
          <w:rFonts w:ascii="Times New Roman" w:hAnsi="Times New Roman"/>
        </w:rPr>
        <w:t xml:space="preserve"> </w:t>
      </w:r>
      <w:r w:rsidR="009C4BE4" w:rsidRPr="00FE3E47">
        <w:rPr>
          <w:rFonts w:ascii="Times New Roman" w:hAnsi="Times New Roman"/>
        </w:rPr>
        <w:t>Por um lado, o</w:t>
      </w:r>
      <w:r w:rsidR="00ED7D27" w:rsidRPr="00FE3E47">
        <w:rPr>
          <w:rFonts w:ascii="Times New Roman" w:hAnsi="Times New Roman"/>
        </w:rPr>
        <w:t xml:space="preserve"> particular é íntimo</w:t>
      </w:r>
      <w:r w:rsidR="00473742" w:rsidRPr="00FE3E47">
        <w:rPr>
          <w:rFonts w:ascii="Times New Roman" w:hAnsi="Times New Roman"/>
        </w:rPr>
        <w:t>,</w:t>
      </w:r>
      <w:r w:rsidR="00ED7D27" w:rsidRPr="00FE3E47">
        <w:rPr>
          <w:rFonts w:ascii="Times New Roman" w:hAnsi="Times New Roman"/>
        </w:rPr>
        <w:t xml:space="preserve"> a depender da interlocução que se produz</w:t>
      </w:r>
      <w:r w:rsidR="009C4BE4" w:rsidRPr="00FE3E47">
        <w:rPr>
          <w:rFonts w:ascii="Times New Roman" w:hAnsi="Times New Roman"/>
        </w:rPr>
        <w:t xml:space="preserve"> entre os sujeitos na cena histórica; por outro, o</w:t>
      </w:r>
      <w:r w:rsidR="00ED7D27" w:rsidRPr="00FE3E47">
        <w:rPr>
          <w:rFonts w:ascii="Times New Roman" w:hAnsi="Times New Roman"/>
        </w:rPr>
        <w:t xml:space="preserve"> </w:t>
      </w:r>
      <w:r w:rsidR="00EB7DA4" w:rsidRPr="00FE3E47">
        <w:rPr>
          <w:rFonts w:ascii="Times New Roman" w:hAnsi="Times New Roman"/>
        </w:rPr>
        <w:t xml:space="preserve">particular </w:t>
      </w:r>
      <w:r w:rsidR="00ED7D27" w:rsidRPr="00FE3E47">
        <w:rPr>
          <w:rFonts w:ascii="Times New Roman" w:hAnsi="Times New Roman"/>
        </w:rPr>
        <w:t>pode ser mobilizado por mitos e rituais públicos</w:t>
      </w:r>
      <w:r w:rsidR="009C4BE4" w:rsidRPr="00FE3E47">
        <w:rPr>
          <w:rFonts w:ascii="Times New Roman" w:hAnsi="Times New Roman"/>
        </w:rPr>
        <w:t xml:space="preserve">, sem prejuízo ao segredo </w:t>
      </w:r>
      <w:r w:rsidR="00EB7DA4" w:rsidRPr="00FE3E47">
        <w:rPr>
          <w:rFonts w:ascii="Times New Roman" w:hAnsi="Times New Roman"/>
        </w:rPr>
        <w:t>íntimo</w:t>
      </w:r>
      <w:r w:rsidR="00A100B1" w:rsidRPr="00FE3E47">
        <w:rPr>
          <w:rFonts w:ascii="Times New Roman" w:hAnsi="Times New Roman"/>
        </w:rPr>
        <w:t>, que permanece resguardado no privado</w:t>
      </w:r>
      <w:r w:rsidR="00ED7D27" w:rsidRPr="00FE3E47">
        <w:rPr>
          <w:rFonts w:ascii="Times New Roman" w:hAnsi="Times New Roman"/>
        </w:rPr>
        <w:t xml:space="preserve">. </w:t>
      </w:r>
      <w:r w:rsidR="00266C18" w:rsidRPr="00FE3E47">
        <w:rPr>
          <w:rFonts w:ascii="Times New Roman" w:hAnsi="Times New Roman"/>
        </w:rPr>
        <w:t>Por esses cruzamentos</w:t>
      </w:r>
      <w:r w:rsidR="00D90903" w:rsidRPr="00FE3E47">
        <w:rPr>
          <w:rFonts w:ascii="Times New Roman" w:hAnsi="Times New Roman"/>
        </w:rPr>
        <w:t xml:space="preserve">, </w:t>
      </w:r>
      <w:r w:rsidR="00EB7DA4" w:rsidRPr="00FE3E47">
        <w:rPr>
          <w:rFonts w:ascii="Times New Roman" w:hAnsi="Times New Roman"/>
        </w:rPr>
        <w:t>as dicotomias e dissensões entre indivíduo e sociedade desaparecem</w:t>
      </w:r>
      <w:r w:rsidR="00A100B1" w:rsidRPr="00FE3E47">
        <w:rPr>
          <w:rFonts w:ascii="Times New Roman" w:hAnsi="Times New Roman"/>
        </w:rPr>
        <w:t>, dando lugar</w:t>
      </w:r>
      <w:r w:rsidR="00EB7DA4" w:rsidRPr="00FE3E47">
        <w:rPr>
          <w:rFonts w:ascii="Times New Roman" w:hAnsi="Times New Roman"/>
        </w:rPr>
        <w:t xml:space="preserve"> a uma investigação que privilegia a troca de experiências – no micro</w:t>
      </w:r>
      <w:r w:rsidR="00473742" w:rsidRPr="00FE3E47">
        <w:rPr>
          <w:rFonts w:ascii="Times New Roman" w:hAnsi="Times New Roman"/>
        </w:rPr>
        <w:t>,</w:t>
      </w:r>
      <w:r w:rsidR="00EB7DA4" w:rsidRPr="00FE3E47">
        <w:rPr>
          <w:rFonts w:ascii="Times New Roman" w:hAnsi="Times New Roman"/>
        </w:rPr>
        <w:t xml:space="preserve"> reconhece-se o macro; no indivíduo</w:t>
      </w:r>
      <w:r w:rsidR="00473742" w:rsidRPr="00FE3E47">
        <w:rPr>
          <w:rFonts w:ascii="Times New Roman" w:hAnsi="Times New Roman"/>
        </w:rPr>
        <w:t>,</w:t>
      </w:r>
      <w:r w:rsidR="00EB7DA4" w:rsidRPr="00FE3E47">
        <w:rPr>
          <w:rFonts w:ascii="Times New Roman" w:hAnsi="Times New Roman"/>
        </w:rPr>
        <w:t xml:space="preserve"> </w:t>
      </w:r>
      <w:r w:rsidR="00DB62B8" w:rsidRPr="00FE3E47">
        <w:rPr>
          <w:rFonts w:ascii="Times New Roman" w:hAnsi="Times New Roman"/>
        </w:rPr>
        <w:t>exprimem-se</w:t>
      </w:r>
      <w:r w:rsidR="00EB7DA4" w:rsidRPr="00FE3E47">
        <w:rPr>
          <w:rFonts w:ascii="Times New Roman" w:hAnsi="Times New Roman"/>
        </w:rPr>
        <w:t xml:space="preserve"> a</w:t>
      </w:r>
      <w:r w:rsidR="00DB62B8" w:rsidRPr="00FE3E47">
        <w:rPr>
          <w:rFonts w:ascii="Times New Roman" w:hAnsi="Times New Roman"/>
        </w:rPr>
        <w:t>s</w:t>
      </w:r>
      <w:r w:rsidR="00EB7DA4" w:rsidRPr="00FE3E47">
        <w:rPr>
          <w:rFonts w:ascii="Times New Roman" w:hAnsi="Times New Roman"/>
        </w:rPr>
        <w:t xml:space="preserve"> prática</w:t>
      </w:r>
      <w:r w:rsidR="00DB62B8" w:rsidRPr="00FE3E47">
        <w:rPr>
          <w:rFonts w:ascii="Times New Roman" w:hAnsi="Times New Roman"/>
        </w:rPr>
        <w:t>s</w:t>
      </w:r>
      <w:r w:rsidR="00EB7DA4" w:rsidRPr="00FE3E47">
        <w:rPr>
          <w:rFonts w:ascii="Times New Roman" w:hAnsi="Times New Roman"/>
        </w:rPr>
        <w:t xml:space="preserve"> sociocultura</w:t>
      </w:r>
      <w:r w:rsidR="00DB62B8" w:rsidRPr="00FE3E47">
        <w:rPr>
          <w:rFonts w:ascii="Times New Roman" w:hAnsi="Times New Roman"/>
        </w:rPr>
        <w:t>is</w:t>
      </w:r>
      <w:r w:rsidR="00EB7DA4" w:rsidRPr="00FE3E47">
        <w:rPr>
          <w:rFonts w:ascii="Times New Roman" w:hAnsi="Times New Roman"/>
        </w:rPr>
        <w:t xml:space="preserve">. </w:t>
      </w:r>
    </w:p>
    <w:p w14:paraId="5873964E" w14:textId="36C3DA76" w:rsidR="00A43E2C" w:rsidRPr="00FE3E47" w:rsidRDefault="009F3CC0" w:rsidP="003E4B02">
      <w:pPr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r w:rsidRPr="00FE3E47">
        <w:rPr>
          <w:rFonts w:ascii="Times New Roman" w:hAnsi="Times New Roman"/>
        </w:rPr>
        <w:t>No interior de um lugar (as Américas) e tempo (séculos XIX a XXI), a</w:t>
      </w:r>
      <w:r w:rsidR="00DB62B8" w:rsidRPr="00FE3E47">
        <w:rPr>
          <w:rFonts w:ascii="Times New Roman" w:hAnsi="Times New Roman"/>
        </w:rPr>
        <w:t xml:space="preserve"> </w:t>
      </w:r>
      <w:r w:rsidRPr="00FE3E47">
        <w:rPr>
          <w:rFonts w:ascii="Times New Roman" w:hAnsi="Times New Roman"/>
        </w:rPr>
        <w:t xml:space="preserve">presença da </w:t>
      </w:r>
      <w:r w:rsidR="009C4BE4" w:rsidRPr="00FE3E47">
        <w:rPr>
          <w:rFonts w:ascii="Times New Roman" w:hAnsi="Times New Roman"/>
        </w:rPr>
        <w:t>heterogeneidade</w:t>
      </w:r>
      <w:r w:rsidR="00ED7D27" w:rsidRPr="00FE3E47">
        <w:rPr>
          <w:rFonts w:ascii="Times New Roman" w:hAnsi="Times New Roman"/>
        </w:rPr>
        <w:t xml:space="preserve"> de sentidos</w:t>
      </w:r>
      <w:r w:rsidRPr="00FE3E47">
        <w:rPr>
          <w:rFonts w:ascii="Times New Roman" w:hAnsi="Times New Roman"/>
        </w:rPr>
        <w:t xml:space="preserve"> </w:t>
      </w:r>
      <w:r w:rsidR="00EB5496" w:rsidRPr="00FE3E47">
        <w:rPr>
          <w:rFonts w:ascii="Times New Roman" w:hAnsi="Times New Roman"/>
        </w:rPr>
        <w:t xml:space="preserve">anuncia que a mudança profunda </w:t>
      </w:r>
      <w:r w:rsidR="00DB62B8" w:rsidRPr="00FE3E47">
        <w:rPr>
          <w:rFonts w:ascii="Times New Roman" w:hAnsi="Times New Roman"/>
        </w:rPr>
        <w:t>se encontra exatamente</w:t>
      </w:r>
      <w:r w:rsidR="00EB5496" w:rsidRPr="00FE3E47">
        <w:rPr>
          <w:rFonts w:ascii="Times New Roman" w:hAnsi="Times New Roman"/>
        </w:rPr>
        <w:t xml:space="preserve"> no desejo </w:t>
      </w:r>
      <w:r w:rsidR="00DB62B8" w:rsidRPr="00FE3E47">
        <w:rPr>
          <w:rFonts w:ascii="Times New Roman" w:hAnsi="Times New Roman"/>
        </w:rPr>
        <w:t>de</w:t>
      </w:r>
      <w:r w:rsidR="00EB5496" w:rsidRPr="00FE3E47">
        <w:rPr>
          <w:rFonts w:ascii="Times New Roman" w:hAnsi="Times New Roman"/>
        </w:rPr>
        <w:t xml:space="preserve"> </w:t>
      </w:r>
      <w:r w:rsidR="00473742" w:rsidRPr="00FE3E47">
        <w:rPr>
          <w:rFonts w:ascii="Times New Roman" w:hAnsi="Times New Roman"/>
        </w:rPr>
        <w:t xml:space="preserve">apreender e compreender </w:t>
      </w:r>
      <w:r w:rsidRPr="00FE3E47">
        <w:rPr>
          <w:rFonts w:ascii="Times New Roman" w:hAnsi="Times New Roman"/>
        </w:rPr>
        <w:t>historicamente</w:t>
      </w:r>
      <w:r w:rsidR="00473742" w:rsidRPr="00FE3E47">
        <w:rPr>
          <w:rFonts w:ascii="Times New Roman" w:hAnsi="Times New Roman"/>
        </w:rPr>
        <w:t xml:space="preserve"> </w:t>
      </w:r>
      <w:r w:rsidRPr="00FE3E47">
        <w:rPr>
          <w:rFonts w:ascii="Times New Roman" w:hAnsi="Times New Roman"/>
        </w:rPr>
        <w:t xml:space="preserve">o </w:t>
      </w:r>
      <w:r w:rsidR="00DB62B8" w:rsidRPr="00FE3E47">
        <w:rPr>
          <w:rFonts w:ascii="Times New Roman" w:hAnsi="Times New Roman"/>
        </w:rPr>
        <w:t>processo de subjetivação</w:t>
      </w:r>
      <w:r w:rsidR="00A100B1" w:rsidRPr="00FE3E47">
        <w:rPr>
          <w:rFonts w:ascii="Times New Roman" w:hAnsi="Times New Roman"/>
        </w:rPr>
        <w:t xml:space="preserve">. Esse é </w:t>
      </w:r>
      <w:r w:rsidR="00DB62B8" w:rsidRPr="00FE3E47">
        <w:rPr>
          <w:rFonts w:ascii="Times New Roman" w:hAnsi="Times New Roman"/>
        </w:rPr>
        <w:t xml:space="preserve">o pilar que sustenta a </w:t>
      </w:r>
      <w:r w:rsidR="00A100B1" w:rsidRPr="00FE3E47">
        <w:rPr>
          <w:rFonts w:ascii="Times New Roman" w:hAnsi="Times New Roman"/>
          <w:i/>
        </w:rPr>
        <w:t>escrita de si</w:t>
      </w:r>
      <w:r w:rsidR="00A43E2C" w:rsidRPr="00FE3E47">
        <w:rPr>
          <w:rFonts w:ascii="Times New Roman" w:hAnsi="Times New Roman"/>
        </w:rPr>
        <w:t>;</w:t>
      </w:r>
      <w:r w:rsidR="00A100B1" w:rsidRPr="00FE3E47">
        <w:rPr>
          <w:rFonts w:ascii="Times New Roman" w:hAnsi="Times New Roman"/>
        </w:rPr>
        <w:t xml:space="preserve"> sem subjetivação, </w:t>
      </w:r>
      <w:r w:rsidR="00266C18" w:rsidRPr="00FE3E47">
        <w:rPr>
          <w:rFonts w:ascii="Times New Roman" w:hAnsi="Times New Roman"/>
        </w:rPr>
        <w:t>ela</w:t>
      </w:r>
      <w:r w:rsidR="00A100B1" w:rsidRPr="00FE3E47">
        <w:rPr>
          <w:rFonts w:ascii="Times New Roman" w:hAnsi="Times New Roman"/>
        </w:rPr>
        <w:t xml:space="preserve"> inexiste</w:t>
      </w:r>
      <w:r w:rsidR="00DB62B8" w:rsidRPr="00FE3E47">
        <w:rPr>
          <w:rFonts w:ascii="Times New Roman" w:hAnsi="Times New Roman"/>
        </w:rPr>
        <w:t xml:space="preserve">. </w:t>
      </w:r>
      <w:r w:rsidR="00266C18" w:rsidRPr="00FE3E47">
        <w:rPr>
          <w:rFonts w:ascii="Times New Roman" w:hAnsi="Times New Roman"/>
        </w:rPr>
        <w:t>Então</w:t>
      </w:r>
      <w:r w:rsidR="00DB62B8" w:rsidRPr="00FE3E47">
        <w:rPr>
          <w:rFonts w:ascii="Times New Roman" w:hAnsi="Times New Roman"/>
        </w:rPr>
        <w:t xml:space="preserve">, </w:t>
      </w:r>
      <w:r w:rsidR="00266C18" w:rsidRPr="00FE3E47">
        <w:rPr>
          <w:rFonts w:ascii="Times New Roman" w:hAnsi="Times New Roman"/>
        </w:rPr>
        <w:t xml:space="preserve">uma </w:t>
      </w:r>
      <w:r w:rsidR="00A43E2C" w:rsidRPr="00FE3E47">
        <w:rPr>
          <w:rFonts w:ascii="Times New Roman" w:hAnsi="Times New Roman"/>
        </w:rPr>
        <w:t xml:space="preserve">segunda </w:t>
      </w:r>
      <w:r w:rsidR="00266C18" w:rsidRPr="00FE3E47">
        <w:rPr>
          <w:rFonts w:ascii="Times New Roman" w:hAnsi="Times New Roman"/>
        </w:rPr>
        <w:t>exigência se coloca</w:t>
      </w:r>
      <w:r w:rsidR="00A43E2C" w:rsidRPr="00FE3E47">
        <w:rPr>
          <w:rFonts w:ascii="Times New Roman" w:hAnsi="Times New Roman"/>
        </w:rPr>
        <w:t>:</w:t>
      </w:r>
      <w:r w:rsidR="00266C18" w:rsidRPr="00FE3E47">
        <w:rPr>
          <w:rFonts w:ascii="Times New Roman" w:hAnsi="Times New Roman"/>
        </w:rPr>
        <w:t xml:space="preserve"> a de examinar a </w:t>
      </w:r>
      <w:r w:rsidR="00DB62B8" w:rsidRPr="00FE3E47">
        <w:rPr>
          <w:rFonts w:ascii="Times New Roman" w:hAnsi="Times New Roman"/>
        </w:rPr>
        <w:t>linguagem</w:t>
      </w:r>
      <w:r w:rsidR="00266C18" w:rsidRPr="00FE3E47">
        <w:rPr>
          <w:rFonts w:ascii="Times New Roman" w:hAnsi="Times New Roman"/>
        </w:rPr>
        <w:t xml:space="preserve">, entendida como fonte primária a </w:t>
      </w:r>
      <w:r w:rsidR="00DB62B8" w:rsidRPr="00FE3E47">
        <w:rPr>
          <w:rFonts w:ascii="Times New Roman" w:hAnsi="Times New Roman"/>
        </w:rPr>
        <w:lastRenderedPageBreak/>
        <w:t>estrutura</w:t>
      </w:r>
      <w:r w:rsidR="00266C18" w:rsidRPr="00FE3E47">
        <w:rPr>
          <w:rFonts w:ascii="Times New Roman" w:hAnsi="Times New Roman"/>
        </w:rPr>
        <w:t>r</w:t>
      </w:r>
      <w:r w:rsidR="00DB62B8" w:rsidRPr="00FE3E47">
        <w:rPr>
          <w:rFonts w:ascii="Times New Roman" w:hAnsi="Times New Roman"/>
        </w:rPr>
        <w:t xml:space="preserve"> o universo do sujeito</w:t>
      </w:r>
      <w:r w:rsidR="00854B81" w:rsidRPr="00FE3E47">
        <w:rPr>
          <w:rFonts w:ascii="Times New Roman" w:hAnsi="Times New Roman"/>
        </w:rPr>
        <w:t xml:space="preserve">. </w:t>
      </w:r>
      <w:r w:rsidR="00A43E2C" w:rsidRPr="00FE3E47">
        <w:rPr>
          <w:rFonts w:ascii="Times New Roman" w:hAnsi="Times New Roman"/>
        </w:rPr>
        <w:t>M</w:t>
      </w:r>
      <w:r w:rsidR="00854B81" w:rsidRPr="00FE3E47">
        <w:rPr>
          <w:rFonts w:ascii="Times New Roman" w:hAnsi="Times New Roman"/>
        </w:rPr>
        <w:t xml:space="preserve">orte do autor, </w:t>
      </w:r>
      <w:r w:rsidRPr="00FE3E47">
        <w:rPr>
          <w:rFonts w:ascii="Times New Roman" w:hAnsi="Times New Roman"/>
        </w:rPr>
        <w:t xml:space="preserve">identificação da </w:t>
      </w:r>
      <w:r w:rsidR="00854B81" w:rsidRPr="00FE3E47">
        <w:rPr>
          <w:rFonts w:ascii="Times New Roman" w:hAnsi="Times New Roman"/>
        </w:rPr>
        <w:t>autoria, ficcionalização</w:t>
      </w:r>
      <w:r w:rsidRPr="00FE3E47">
        <w:rPr>
          <w:rFonts w:ascii="Times New Roman" w:hAnsi="Times New Roman"/>
        </w:rPr>
        <w:t xml:space="preserve"> da vida</w:t>
      </w:r>
      <w:r w:rsidR="00ED4235" w:rsidRPr="00FE3E47">
        <w:rPr>
          <w:rFonts w:ascii="Times New Roman" w:hAnsi="Times New Roman"/>
        </w:rPr>
        <w:t xml:space="preserve"> narrada</w:t>
      </w:r>
      <w:r w:rsidR="00266C18" w:rsidRPr="00FE3E47">
        <w:rPr>
          <w:rFonts w:ascii="Times New Roman" w:hAnsi="Times New Roman"/>
        </w:rPr>
        <w:t>,</w:t>
      </w:r>
      <w:r w:rsidR="00854B81" w:rsidRPr="00FE3E47">
        <w:rPr>
          <w:rFonts w:ascii="Times New Roman" w:hAnsi="Times New Roman"/>
        </w:rPr>
        <w:t xml:space="preserve"> </w:t>
      </w:r>
      <w:r w:rsidR="00266C18" w:rsidRPr="00FE3E47">
        <w:rPr>
          <w:rFonts w:ascii="Times New Roman" w:hAnsi="Times New Roman"/>
        </w:rPr>
        <w:t>p</w:t>
      </w:r>
      <w:r w:rsidR="00854B81" w:rsidRPr="00FE3E47">
        <w:rPr>
          <w:rFonts w:ascii="Times New Roman" w:hAnsi="Times New Roman"/>
        </w:rPr>
        <w:t>refiguração</w:t>
      </w:r>
      <w:r w:rsidR="00266C18" w:rsidRPr="00FE3E47">
        <w:rPr>
          <w:rFonts w:ascii="Times New Roman" w:hAnsi="Times New Roman"/>
        </w:rPr>
        <w:t>, performance, personificação, forma e conteúdo discursivo, recepção e circularidade</w:t>
      </w:r>
      <w:r w:rsidR="00A43E2C" w:rsidRPr="00FE3E47">
        <w:rPr>
          <w:rFonts w:ascii="Times New Roman" w:hAnsi="Times New Roman"/>
        </w:rPr>
        <w:t>, dentre tantos outr</w:t>
      </w:r>
      <w:r w:rsidR="005F1842" w:rsidRPr="00FE3E47">
        <w:rPr>
          <w:rFonts w:ascii="Times New Roman" w:hAnsi="Times New Roman"/>
        </w:rPr>
        <w:t>os fenômenos</w:t>
      </w:r>
      <w:r w:rsidR="00A43E2C" w:rsidRPr="00FE3E47">
        <w:rPr>
          <w:rFonts w:ascii="Times New Roman" w:hAnsi="Times New Roman"/>
        </w:rPr>
        <w:t xml:space="preserve">, </w:t>
      </w:r>
      <w:r w:rsidR="00266C18" w:rsidRPr="00FE3E47">
        <w:rPr>
          <w:rFonts w:ascii="Times New Roman" w:hAnsi="Times New Roman"/>
        </w:rPr>
        <w:t>tornam-se</w:t>
      </w:r>
      <w:r w:rsidR="00854B81" w:rsidRPr="00FE3E47">
        <w:rPr>
          <w:rFonts w:ascii="Times New Roman" w:hAnsi="Times New Roman"/>
        </w:rPr>
        <w:t xml:space="preserve"> variáveis</w:t>
      </w:r>
      <w:r w:rsidR="00266C18" w:rsidRPr="00FE3E47">
        <w:rPr>
          <w:rFonts w:ascii="Times New Roman" w:hAnsi="Times New Roman"/>
        </w:rPr>
        <w:t xml:space="preserve"> a serem consideradas quando da análise da </w:t>
      </w:r>
      <w:r w:rsidR="00ED4235" w:rsidRPr="00FE3E47">
        <w:rPr>
          <w:rFonts w:ascii="Times New Roman" w:hAnsi="Times New Roman"/>
        </w:rPr>
        <w:t xml:space="preserve">linguagem que conforma a </w:t>
      </w:r>
      <w:r w:rsidR="00266C18" w:rsidRPr="00FE3E47">
        <w:rPr>
          <w:rFonts w:ascii="Times New Roman" w:hAnsi="Times New Roman"/>
        </w:rPr>
        <w:t>escrit</w:t>
      </w:r>
      <w:r w:rsidR="00ED4235" w:rsidRPr="00FE3E47">
        <w:rPr>
          <w:rFonts w:ascii="Times New Roman" w:hAnsi="Times New Roman"/>
        </w:rPr>
        <w:t>ura</w:t>
      </w:r>
      <w:r w:rsidR="005F1842" w:rsidRPr="00FE3E47">
        <w:rPr>
          <w:rFonts w:ascii="Times New Roman" w:hAnsi="Times New Roman"/>
        </w:rPr>
        <w:t xml:space="preserve"> específica da </w:t>
      </w:r>
      <w:r w:rsidR="005F1842" w:rsidRPr="00FE3E47">
        <w:rPr>
          <w:rFonts w:ascii="Times New Roman" w:hAnsi="Times New Roman"/>
          <w:i/>
        </w:rPr>
        <w:t>escrita de si</w:t>
      </w:r>
      <w:r w:rsidR="00A43E2C" w:rsidRPr="00FE3E47">
        <w:rPr>
          <w:rFonts w:ascii="Times New Roman" w:hAnsi="Times New Roman"/>
        </w:rPr>
        <w:t xml:space="preserve">. </w:t>
      </w:r>
      <w:r w:rsidR="005F1842" w:rsidRPr="00FE3E47">
        <w:rPr>
          <w:rFonts w:ascii="Times New Roman" w:hAnsi="Times New Roman"/>
        </w:rPr>
        <w:t>Portanto, n</w:t>
      </w:r>
      <w:r w:rsidR="00A43E2C" w:rsidRPr="00FE3E47">
        <w:rPr>
          <w:rFonts w:ascii="Times New Roman" w:hAnsi="Times New Roman"/>
        </w:rPr>
        <w:t xml:space="preserve">ão </w:t>
      </w:r>
      <w:r w:rsidR="005F1842" w:rsidRPr="00FE3E47">
        <w:rPr>
          <w:rFonts w:ascii="Times New Roman" w:hAnsi="Times New Roman"/>
        </w:rPr>
        <w:t xml:space="preserve">de </w:t>
      </w:r>
      <w:r w:rsidR="00A43E2C" w:rsidRPr="00FE3E47">
        <w:rPr>
          <w:rFonts w:ascii="Times New Roman" w:hAnsi="Times New Roman"/>
        </w:rPr>
        <w:t>qualquer escrit</w:t>
      </w:r>
      <w:r w:rsidR="00ED4235" w:rsidRPr="00FE3E47">
        <w:rPr>
          <w:rFonts w:ascii="Times New Roman" w:hAnsi="Times New Roman"/>
        </w:rPr>
        <w:t>ura</w:t>
      </w:r>
      <w:r w:rsidR="00A43E2C" w:rsidRPr="00FE3E47">
        <w:rPr>
          <w:rFonts w:ascii="Times New Roman" w:hAnsi="Times New Roman"/>
        </w:rPr>
        <w:t xml:space="preserve">, mas </w:t>
      </w:r>
      <w:r w:rsidR="005F1842" w:rsidRPr="00FE3E47">
        <w:rPr>
          <w:rFonts w:ascii="Times New Roman" w:hAnsi="Times New Roman"/>
        </w:rPr>
        <w:t>d</w:t>
      </w:r>
      <w:r w:rsidR="00A43E2C" w:rsidRPr="00FE3E47">
        <w:rPr>
          <w:rFonts w:ascii="Times New Roman" w:hAnsi="Times New Roman"/>
        </w:rPr>
        <w:t>aquela que, por seus mecanismos internos</w:t>
      </w:r>
      <w:r w:rsidR="00ED4235" w:rsidRPr="00FE3E47">
        <w:rPr>
          <w:rFonts w:ascii="Times New Roman" w:hAnsi="Times New Roman"/>
        </w:rPr>
        <w:t xml:space="preserve"> comunicados externamente</w:t>
      </w:r>
      <w:r w:rsidR="00A43E2C" w:rsidRPr="00FE3E47">
        <w:rPr>
          <w:rFonts w:ascii="Times New Roman" w:hAnsi="Times New Roman"/>
        </w:rPr>
        <w:t>,</w:t>
      </w:r>
      <w:r w:rsidR="00266C18" w:rsidRPr="00FE3E47">
        <w:rPr>
          <w:rFonts w:ascii="Times New Roman" w:hAnsi="Times New Roman"/>
        </w:rPr>
        <w:t xml:space="preserve"> expressa </w:t>
      </w:r>
      <w:r w:rsidR="005F1842" w:rsidRPr="00FE3E47">
        <w:rPr>
          <w:rFonts w:ascii="Times New Roman" w:hAnsi="Times New Roman"/>
        </w:rPr>
        <w:t xml:space="preserve">o processo de </w:t>
      </w:r>
      <w:r w:rsidR="00266C18" w:rsidRPr="00FE3E47">
        <w:rPr>
          <w:rFonts w:ascii="Times New Roman" w:hAnsi="Times New Roman"/>
        </w:rPr>
        <w:t>subjetivação. Epistolários</w:t>
      </w:r>
      <w:r w:rsidR="00E158A6" w:rsidRPr="00FE3E47">
        <w:rPr>
          <w:rFonts w:ascii="Times New Roman" w:hAnsi="Times New Roman"/>
        </w:rPr>
        <w:t>, biografias, autobiografias, diários e a</w:t>
      </w:r>
      <w:r w:rsidR="00A43E2C" w:rsidRPr="00FE3E47">
        <w:rPr>
          <w:rFonts w:ascii="Times New Roman" w:hAnsi="Times New Roman"/>
        </w:rPr>
        <w:t xml:space="preserve">té mesmo a </w:t>
      </w:r>
      <w:r w:rsidR="00E158A6" w:rsidRPr="00FE3E47">
        <w:rPr>
          <w:rFonts w:ascii="Times New Roman" w:hAnsi="Times New Roman"/>
        </w:rPr>
        <w:t>literatura</w:t>
      </w:r>
      <w:r w:rsidR="00A43E2C" w:rsidRPr="00FE3E47">
        <w:rPr>
          <w:rFonts w:ascii="Times New Roman" w:hAnsi="Times New Roman"/>
        </w:rPr>
        <w:t xml:space="preserve"> foram examinado</w:t>
      </w:r>
      <w:r w:rsidR="00266C18" w:rsidRPr="00FE3E47">
        <w:rPr>
          <w:rFonts w:ascii="Times New Roman" w:hAnsi="Times New Roman"/>
        </w:rPr>
        <w:t xml:space="preserve">s, </w:t>
      </w:r>
      <w:r w:rsidR="00E158A6" w:rsidRPr="00FE3E47">
        <w:rPr>
          <w:rFonts w:ascii="Times New Roman" w:hAnsi="Times New Roman"/>
        </w:rPr>
        <w:t>revisitad</w:t>
      </w:r>
      <w:r w:rsidR="00A43E2C" w:rsidRPr="00FE3E47">
        <w:rPr>
          <w:rFonts w:ascii="Times New Roman" w:hAnsi="Times New Roman"/>
        </w:rPr>
        <w:t>o</w:t>
      </w:r>
      <w:r w:rsidR="00E158A6" w:rsidRPr="00FE3E47">
        <w:rPr>
          <w:rFonts w:ascii="Times New Roman" w:hAnsi="Times New Roman"/>
        </w:rPr>
        <w:t>s</w:t>
      </w:r>
      <w:r w:rsidR="00266C18" w:rsidRPr="00FE3E47">
        <w:rPr>
          <w:rFonts w:ascii="Times New Roman" w:hAnsi="Times New Roman"/>
        </w:rPr>
        <w:t>,</w:t>
      </w:r>
      <w:r w:rsidR="00E158A6" w:rsidRPr="00FE3E47">
        <w:rPr>
          <w:rFonts w:ascii="Times New Roman" w:hAnsi="Times New Roman"/>
        </w:rPr>
        <w:t xml:space="preserve"> revalorizad</w:t>
      </w:r>
      <w:r w:rsidR="00A43E2C" w:rsidRPr="00FE3E47">
        <w:rPr>
          <w:rFonts w:ascii="Times New Roman" w:hAnsi="Times New Roman"/>
        </w:rPr>
        <w:t>o</w:t>
      </w:r>
      <w:r w:rsidR="00E158A6" w:rsidRPr="00FE3E47">
        <w:rPr>
          <w:rFonts w:ascii="Times New Roman" w:hAnsi="Times New Roman"/>
        </w:rPr>
        <w:t>s</w:t>
      </w:r>
      <w:r w:rsidR="00266C18" w:rsidRPr="00FE3E47">
        <w:rPr>
          <w:rFonts w:ascii="Times New Roman" w:hAnsi="Times New Roman"/>
        </w:rPr>
        <w:t>, levando-se em conta a</w:t>
      </w:r>
      <w:r w:rsidR="00E158A6" w:rsidRPr="00FE3E47">
        <w:rPr>
          <w:rFonts w:ascii="Times New Roman" w:hAnsi="Times New Roman"/>
        </w:rPr>
        <w:t xml:space="preserve"> potencialidade </w:t>
      </w:r>
      <w:r w:rsidR="00ED4235" w:rsidRPr="00FE3E47">
        <w:rPr>
          <w:rFonts w:ascii="Times New Roman" w:hAnsi="Times New Roman"/>
        </w:rPr>
        <w:t>linguística para</w:t>
      </w:r>
      <w:r w:rsidR="00E158A6" w:rsidRPr="00FE3E47">
        <w:rPr>
          <w:rFonts w:ascii="Times New Roman" w:hAnsi="Times New Roman"/>
        </w:rPr>
        <w:t xml:space="preserve"> expressar o tempo </w:t>
      </w:r>
      <w:r w:rsidR="00A43E2C" w:rsidRPr="00FE3E47">
        <w:rPr>
          <w:rFonts w:ascii="Times New Roman" w:hAnsi="Times New Roman"/>
        </w:rPr>
        <w:t>(o físico, o subjetivo</w:t>
      </w:r>
      <w:r w:rsidR="00ED4235" w:rsidRPr="00FE3E47">
        <w:rPr>
          <w:rFonts w:ascii="Times New Roman" w:hAnsi="Times New Roman"/>
        </w:rPr>
        <w:t xml:space="preserve"> e o histórico</w:t>
      </w:r>
      <w:r w:rsidR="00A43E2C" w:rsidRPr="00FE3E47">
        <w:rPr>
          <w:rFonts w:ascii="Times New Roman" w:hAnsi="Times New Roman"/>
        </w:rPr>
        <w:t>)</w:t>
      </w:r>
      <w:r w:rsidR="00E158A6" w:rsidRPr="00FE3E47">
        <w:rPr>
          <w:rFonts w:ascii="Times New Roman" w:hAnsi="Times New Roman"/>
        </w:rPr>
        <w:t xml:space="preserve">. </w:t>
      </w:r>
      <w:r w:rsidR="00140824" w:rsidRPr="00FE3E47">
        <w:rPr>
          <w:rFonts w:ascii="Times New Roman" w:hAnsi="Times New Roman"/>
        </w:rPr>
        <w:t>Entretanto, a</w:t>
      </w:r>
      <w:r w:rsidR="001D04F2" w:rsidRPr="00FE3E47">
        <w:rPr>
          <w:rFonts w:ascii="Times New Roman" w:hAnsi="Times New Roman"/>
        </w:rPr>
        <w:t>s fontes não se desatam do sujeito</w:t>
      </w:r>
      <w:r w:rsidR="00140824" w:rsidRPr="00FE3E47">
        <w:rPr>
          <w:rFonts w:ascii="Times New Roman" w:hAnsi="Times New Roman"/>
        </w:rPr>
        <w:t xml:space="preserve">, e, por isso, exigem </w:t>
      </w:r>
      <w:r w:rsidR="001D04F2" w:rsidRPr="00FE3E47">
        <w:rPr>
          <w:rFonts w:ascii="Times New Roman" w:hAnsi="Times New Roman"/>
        </w:rPr>
        <w:t>também a inquirição acerca dos distintos envolvidos no processo de escrita</w:t>
      </w:r>
      <w:r w:rsidR="00ED4235" w:rsidRPr="00FE3E47">
        <w:rPr>
          <w:rFonts w:ascii="Times New Roman" w:hAnsi="Times New Roman"/>
        </w:rPr>
        <w:t>, a saber</w:t>
      </w:r>
      <w:r w:rsidR="001D04F2" w:rsidRPr="00FE3E47">
        <w:rPr>
          <w:rFonts w:ascii="Times New Roman" w:hAnsi="Times New Roman"/>
        </w:rPr>
        <w:t>: o sujeito que narra</w:t>
      </w:r>
      <w:r w:rsidR="00A43E2C" w:rsidRPr="00FE3E47">
        <w:rPr>
          <w:rFonts w:ascii="Times New Roman" w:hAnsi="Times New Roman"/>
        </w:rPr>
        <w:t>/escreve</w:t>
      </w:r>
      <w:r w:rsidR="001D04F2" w:rsidRPr="00FE3E47">
        <w:rPr>
          <w:rFonts w:ascii="Times New Roman" w:hAnsi="Times New Roman"/>
        </w:rPr>
        <w:t xml:space="preserve">, os sujeitos com os quais </w:t>
      </w:r>
      <w:r w:rsidR="00A43E2C" w:rsidRPr="00FE3E47">
        <w:rPr>
          <w:rFonts w:ascii="Times New Roman" w:hAnsi="Times New Roman"/>
        </w:rPr>
        <w:t xml:space="preserve">ele </w:t>
      </w:r>
      <w:r w:rsidR="001D04F2" w:rsidRPr="00FE3E47">
        <w:rPr>
          <w:rFonts w:ascii="Times New Roman" w:hAnsi="Times New Roman"/>
        </w:rPr>
        <w:t xml:space="preserve">dialoga diretamente e com os quais sequer sabe que dialoga (os receptores da circulação), os que ordenam, arquivam e legitimam a produção </w:t>
      </w:r>
      <w:r w:rsidR="00A43E2C" w:rsidRPr="00FE3E47">
        <w:rPr>
          <w:rFonts w:ascii="Times New Roman" w:hAnsi="Times New Roman"/>
        </w:rPr>
        <w:t>escrita/</w:t>
      </w:r>
      <w:r w:rsidR="001D04F2" w:rsidRPr="00FE3E47">
        <w:rPr>
          <w:rFonts w:ascii="Times New Roman" w:hAnsi="Times New Roman"/>
        </w:rPr>
        <w:t>narra</w:t>
      </w:r>
      <w:r w:rsidR="00A43E2C" w:rsidRPr="00FE3E47">
        <w:rPr>
          <w:rFonts w:ascii="Times New Roman" w:hAnsi="Times New Roman"/>
        </w:rPr>
        <w:t>da</w:t>
      </w:r>
      <w:r w:rsidR="001D04F2" w:rsidRPr="00FE3E47">
        <w:rPr>
          <w:rFonts w:ascii="Times New Roman" w:hAnsi="Times New Roman"/>
        </w:rPr>
        <w:t xml:space="preserve"> como fonte histórica (editores, memorialistas, arquivistas, museólogos, dentre outros). </w:t>
      </w:r>
    </w:p>
    <w:p w14:paraId="655A0F37" w14:textId="1301380F" w:rsidR="00E158A6" w:rsidRPr="003E4B02" w:rsidRDefault="001D04F2" w:rsidP="003E4B02">
      <w:pPr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r w:rsidRPr="00FE3E47">
        <w:rPr>
          <w:rFonts w:ascii="Times New Roman" w:hAnsi="Times New Roman"/>
        </w:rPr>
        <w:t xml:space="preserve">Por fim, cabe lembrar que, muito antes do </w:t>
      </w:r>
      <w:r w:rsidR="00E158A6" w:rsidRPr="00FE3E47">
        <w:rPr>
          <w:rFonts w:ascii="Times New Roman" w:hAnsi="Times New Roman"/>
        </w:rPr>
        <w:t xml:space="preserve">reconhecimento </w:t>
      </w:r>
      <w:r w:rsidRPr="00FE3E47">
        <w:rPr>
          <w:rFonts w:ascii="Times New Roman" w:hAnsi="Times New Roman"/>
        </w:rPr>
        <w:t xml:space="preserve">à subjetividade </w:t>
      </w:r>
      <w:r w:rsidR="00E158A6" w:rsidRPr="00FE3E47">
        <w:rPr>
          <w:rFonts w:ascii="Times New Roman" w:hAnsi="Times New Roman"/>
        </w:rPr>
        <w:t xml:space="preserve">advir do campo historiográfico, inúmeros sujeitos – homens e mulheres, figuras públicas e anônimas – elaboraram e se utilizaram das chamadas </w:t>
      </w:r>
      <w:r w:rsidR="00E158A6" w:rsidRPr="00FE3E47">
        <w:rPr>
          <w:rFonts w:ascii="Times New Roman" w:hAnsi="Times New Roman"/>
          <w:i/>
        </w:rPr>
        <w:t>escritas de si</w:t>
      </w:r>
      <w:r w:rsidR="004E02B1" w:rsidRPr="00FE3E47">
        <w:rPr>
          <w:rFonts w:ascii="Times New Roman" w:hAnsi="Times New Roman"/>
        </w:rPr>
        <w:t xml:space="preserve">, </w:t>
      </w:r>
      <w:r w:rsidR="00ED4235" w:rsidRPr="00FE3E47">
        <w:rPr>
          <w:rFonts w:ascii="Times New Roman" w:hAnsi="Times New Roman"/>
        </w:rPr>
        <w:t xml:space="preserve">seja </w:t>
      </w:r>
      <w:r w:rsidR="004E02B1" w:rsidRPr="00FE3E47">
        <w:rPr>
          <w:rFonts w:ascii="Times New Roman" w:hAnsi="Times New Roman"/>
        </w:rPr>
        <w:t>para se reinventarem</w:t>
      </w:r>
      <w:r w:rsidR="00ED4235" w:rsidRPr="00FE3E47">
        <w:rPr>
          <w:rFonts w:ascii="Times New Roman" w:hAnsi="Times New Roman"/>
        </w:rPr>
        <w:t>, seja</w:t>
      </w:r>
      <w:r w:rsidR="004E02B1" w:rsidRPr="00FE3E47">
        <w:rPr>
          <w:rFonts w:ascii="Times New Roman" w:hAnsi="Times New Roman"/>
        </w:rPr>
        <w:t xml:space="preserve"> </w:t>
      </w:r>
      <w:r w:rsidR="00ED4235" w:rsidRPr="00FE3E47">
        <w:rPr>
          <w:rFonts w:ascii="Times New Roman" w:hAnsi="Times New Roman"/>
        </w:rPr>
        <w:t>para</w:t>
      </w:r>
      <w:r w:rsidR="004E02B1" w:rsidRPr="00FE3E47">
        <w:rPr>
          <w:rFonts w:ascii="Times New Roman" w:hAnsi="Times New Roman"/>
        </w:rPr>
        <w:t xml:space="preserve"> se afirmarem</w:t>
      </w:r>
      <w:r w:rsidR="00E158A6" w:rsidRPr="00FE3E47">
        <w:rPr>
          <w:rFonts w:ascii="Times New Roman" w:hAnsi="Times New Roman"/>
        </w:rPr>
        <w:t xml:space="preserve">. </w:t>
      </w:r>
      <w:r w:rsidRPr="00FE3E47">
        <w:rPr>
          <w:rFonts w:ascii="Times New Roman" w:hAnsi="Times New Roman"/>
        </w:rPr>
        <w:t>Escrever sobre si examinando</w:t>
      </w:r>
      <w:r w:rsidRPr="003E4B02">
        <w:rPr>
          <w:rFonts w:ascii="Times New Roman" w:hAnsi="Times New Roman"/>
        </w:rPr>
        <w:t xml:space="preserve"> as motivações íntimas de suas ações</w:t>
      </w:r>
      <w:r w:rsidR="00ED4235" w:rsidRPr="003E4B02">
        <w:rPr>
          <w:rFonts w:ascii="Times New Roman" w:hAnsi="Times New Roman"/>
        </w:rPr>
        <w:t xml:space="preserve"> é parte inicial do esforço de elaboração subjetiva. Acompanha</w:t>
      </w:r>
      <w:r w:rsidR="00F31435" w:rsidRPr="003E4B02">
        <w:rPr>
          <w:rFonts w:ascii="Times New Roman" w:hAnsi="Times New Roman"/>
        </w:rPr>
        <w:t xml:space="preserve"> esse esforço</w:t>
      </w:r>
      <w:r w:rsidR="00ED4235" w:rsidRPr="003E4B02">
        <w:rPr>
          <w:rFonts w:ascii="Times New Roman" w:hAnsi="Times New Roman"/>
        </w:rPr>
        <w:t xml:space="preserve"> a tarefa de e</w:t>
      </w:r>
      <w:r w:rsidR="00F31435" w:rsidRPr="003E4B02">
        <w:rPr>
          <w:rFonts w:ascii="Times New Roman" w:hAnsi="Times New Roman"/>
        </w:rPr>
        <w:t>leger</w:t>
      </w:r>
      <w:r w:rsidR="00ED4235" w:rsidRPr="003E4B02">
        <w:rPr>
          <w:rFonts w:ascii="Times New Roman" w:hAnsi="Times New Roman"/>
        </w:rPr>
        <w:t xml:space="preserve"> um outro</w:t>
      </w:r>
      <w:r w:rsidR="00F31435" w:rsidRPr="003E4B02">
        <w:rPr>
          <w:rFonts w:ascii="Times New Roman" w:hAnsi="Times New Roman"/>
        </w:rPr>
        <w:t>.</w:t>
      </w:r>
      <w:r w:rsidR="00ED4235" w:rsidRPr="003E4B02">
        <w:rPr>
          <w:rFonts w:ascii="Times New Roman" w:hAnsi="Times New Roman"/>
        </w:rPr>
        <w:t xml:space="preserve"> </w:t>
      </w:r>
      <w:r w:rsidR="00F31435" w:rsidRPr="003E4B02">
        <w:rPr>
          <w:rFonts w:ascii="Times New Roman" w:hAnsi="Times New Roman"/>
        </w:rPr>
        <w:t>V</w:t>
      </w:r>
      <w:r w:rsidRPr="003E4B02">
        <w:rPr>
          <w:rFonts w:ascii="Times New Roman" w:hAnsi="Times New Roman"/>
        </w:rPr>
        <w:t xml:space="preserve">ergonha, medo, culpa, </w:t>
      </w:r>
      <w:r w:rsidR="004E02B1" w:rsidRPr="003E4B02">
        <w:rPr>
          <w:rFonts w:ascii="Times New Roman" w:hAnsi="Times New Roman"/>
        </w:rPr>
        <w:t>estima, orgulho</w:t>
      </w:r>
      <w:r w:rsidR="00ED4235" w:rsidRPr="003E4B02">
        <w:rPr>
          <w:rFonts w:ascii="Times New Roman" w:hAnsi="Times New Roman"/>
        </w:rPr>
        <w:t xml:space="preserve"> clamam pela </w:t>
      </w:r>
      <w:r w:rsidR="00ED4235" w:rsidRPr="0069034A">
        <w:rPr>
          <w:rFonts w:ascii="Times New Roman" w:hAnsi="Times New Roman"/>
        </w:rPr>
        <w:t>persona</w:t>
      </w:r>
      <w:r w:rsidR="00FE3E47" w:rsidRPr="0069034A">
        <w:rPr>
          <w:rFonts w:ascii="Times New Roman" w:hAnsi="Times New Roman"/>
        </w:rPr>
        <w:t>.</w:t>
      </w:r>
      <w:r w:rsidR="00FE3E47">
        <w:rPr>
          <w:rStyle w:val="Refdenotaderodap"/>
          <w:rFonts w:ascii="Times New Roman" w:hAnsi="Times New Roman"/>
        </w:rPr>
        <w:footnoteReference w:id="3"/>
      </w:r>
      <w:r w:rsidR="00DF29FF">
        <w:rPr>
          <w:rFonts w:ascii="Times New Roman" w:hAnsi="Times New Roman"/>
        </w:rPr>
        <w:t xml:space="preserve"> </w:t>
      </w:r>
      <w:r w:rsidR="00F31435" w:rsidRPr="003E4B02">
        <w:rPr>
          <w:rFonts w:ascii="Times New Roman" w:hAnsi="Times New Roman"/>
        </w:rPr>
        <w:t xml:space="preserve"> </w:t>
      </w:r>
      <w:r w:rsidR="004E02B1" w:rsidRPr="003E4B02">
        <w:rPr>
          <w:rFonts w:ascii="Times New Roman" w:hAnsi="Times New Roman"/>
        </w:rPr>
        <w:t xml:space="preserve">Se na confissão cristã nem tudo é dito, posto que o “pecado original” não se extingue, na celebração da vida </w:t>
      </w:r>
      <w:r w:rsidR="00332D0A" w:rsidRPr="003E4B02">
        <w:rPr>
          <w:rFonts w:ascii="Times New Roman" w:hAnsi="Times New Roman"/>
        </w:rPr>
        <w:t xml:space="preserve">escancaradamente </w:t>
      </w:r>
      <w:r w:rsidR="004E02B1" w:rsidRPr="003E4B02">
        <w:rPr>
          <w:rFonts w:ascii="Times New Roman" w:hAnsi="Times New Roman"/>
        </w:rPr>
        <w:t>exposta</w:t>
      </w:r>
      <w:r w:rsidR="00DC7EFC" w:rsidRPr="003E4B02">
        <w:rPr>
          <w:rFonts w:ascii="Times New Roman" w:hAnsi="Times New Roman"/>
        </w:rPr>
        <w:t xml:space="preserve"> dos tempos modernos</w:t>
      </w:r>
      <w:r w:rsidR="004E02B1" w:rsidRPr="003E4B02">
        <w:rPr>
          <w:rFonts w:ascii="Times New Roman" w:hAnsi="Times New Roman"/>
        </w:rPr>
        <w:t>, a solidão e a censura</w:t>
      </w:r>
      <w:r w:rsidR="00DC7EFC" w:rsidRPr="003E4B02">
        <w:rPr>
          <w:rFonts w:ascii="Times New Roman" w:hAnsi="Times New Roman"/>
        </w:rPr>
        <w:t xml:space="preserve"> </w:t>
      </w:r>
      <w:r w:rsidR="004E02B1" w:rsidRPr="003E4B02">
        <w:rPr>
          <w:rFonts w:ascii="Times New Roman" w:hAnsi="Times New Roman"/>
        </w:rPr>
        <w:t>tornam mais charmosa</w:t>
      </w:r>
      <w:r w:rsidR="00475CFD" w:rsidRPr="003E4B02">
        <w:rPr>
          <w:rFonts w:ascii="Times New Roman" w:hAnsi="Times New Roman"/>
        </w:rPr>
        <w:t>s</w:t>
      </w:r>
      <w:r w:rsidR="004E02B1" w:rsidRPr="003E4B02">
        <w:rPr>
          <w:rFonts w:ascii="Times New Roman" w:hAnsi="Times New Roman"/>
        </w:rPr>
        <w:t xml:space="preserve"> e aventureira</w:t>
      </w:r>
      <w:r w:rsidR="00475CFD" w:rsidRPr="003E4B02">
        <w:rPr>
          <w:rFonts w:ascii="Times New Roman" w:hAnsi="Times New Roman"/>
        </w:rPr>
        <w:t>s</w:t>
      </w:r>
      <w:r w:rsidR="004E02B1" w:rsidRPr="003E4B02">
        <w:rPr>
          <w:rFonts w:ascii="Times New Roman" w:hAnsi="Times New Roman"/>
        </w:rPr>
        <w:t xml:space="preserve"> as descobertas dos historiadores. </w:t>
      </w:r>
      <w:r w:rsidR="00F31435" w:rsidRPr="0069034A">
        <w:rPr>
          <w:rFonts w:ascii="Times New Roman" w:hAnsi="Times New Roman"/>
        </w:rPr>
        <w:t xml:space="preserve">O jogo dialético da </w:t>
      </w:r>
      <w:r w:rsidR="00F31435" w:rsidRPr="0069034A">
        <w:rPr>
          <w:rFonts w:ascii="Times New Roman" w:hAnsi="Times New Roman"/>
          <w:i/>
        </w:rPr>
        <w:t>escrita de si</w:t>
      </w:r>
      <w:r w:rsidR="00F31435" w:rsidRPr="0069034A">
        <w:rPr>
          <w:rFonts w:ascii="Times New Roman" w:hAnsi="Times New Roman"/>
        </w:rPr>
        <w:t xml:space="preserve"> captura-se lentamente: ela revela escondendo-se. </w:t>
      </w:r>
      <w:r w:rsidR="00E158A6" w:rsidRPr="0069034A">
        <w:rPr>
          <w:rFonts w:ascii="Times New Roman" w:hAnsi="Times New Roman"/>
        </w:rPr>
        <w:t xml:space="preserve">Se </w:t>
      </w:r>
      <w:r w:rsidR="004E02B1" w:rsidRPr="0069034A">
        <w:rPr>
          <w:rFonts w:ascii="Times New Roman" w:hAnsi="Times New Roman"/>
        </w:rPr>
        <w:t xml:space="preserve">sujeitos arriscaram a </w:t>
      </w:r>
      <w:r w:rsidR="00641131" w:rsidRPr="0069034A">
        <w:rPr>
          <w:rFonts w:ascii="Times New Roman" w:hAnsi="Times New Roman"/>
        </w:rPr>
        <w:t xml:space="preserve">se </w:t>
      </w:r>
      <w:r w:rsidR="004E02B1" w:rsidRPr="0069034A">
        <w:rPr>
          <w:rFonts w:ascii="Times New Roman" w:hAnsi="Times New Roman"/>
        </w:rPr>
        <w:t>expor f</w:t>
      </w:r>
      <w:r w:rsidR="00E158A6" w:rsidRPr="0069034A">
        <w:rPr>
          <w:rFonts w:ascii="Times New Roman" w:hAnsi="Times New Roman"/>
        </w:rPr>
        <w:t xml:space="preserve">oi (é) por motivos complexos, mas, sobretudo, por vislumbrarem </w:t>
      </w:r>
      <w:r w:rsidR="00DC7EFC" w:rsidRPr="0069034A">
        <w:rPr>
          <w:rFonts w:ascii="Times New Roman" w:hAnsi="Times New Roman"/>
        </w:rPr>
        <w:t>na</w:t>
      </w:r>
      <w:r w:rsidR="00E158A6" w:rsidRPr="0069034A">
        <w:rPr>
          <w:rFonts w:ascii="Times New Roman" w:hAnsi="Times New Roman"/>
        </w:rPr>
        <w:t xml:space="preserve"> </w:t>
      </w:r>
      <w:r w:rsidR="00E158A6" w:rsidRPr="0069034A">
        <w:rPr>
          <w:rFonts w:ascii="Times New Roman" w:hAnsi="Times New Roman"/>
          <w:i/>
        </w:rPr>
        <w:t>escrita</w:t>
      </w:r>
      <w:r w:rsidR="00DC7EFC" w:rsidRPr="0069034A">
        <w:rPr>
          <w:rFonts w:ascii="Times New Roman" w:hAnsi="Times New Roman"/>
          <w:i/>
        </w:rPr>
        <w:t xml:space="preserve"> de si</w:t>
      </w:r>
      <w:r w:rsidR="00E158A6" w:rsidRPr="0069034A">
        <w:rPr>
          <w:rFonts w:ascii="Times New Roman" w:hAnsi="Times New Roman"/>
        </w:rPr>
        <w:t xml:space="preserve"> o meio adequado para alcançar três formas de apropriação relevantes</w:t>
      </w:r>
      <w:r w:rsidR="00F31435" w:rsidRPr="0069034A">
        <w:rPr>
          <w:rFonts w:ascii="Times New Roman" w:hAnsi="Times New Roman"/>
        </w:rPr>
        <w:t xml:space="preserve">, </w:t>
      </w:r>
      <w:r w:rsidR="00CA286F" w:rsidRPr="0069034A">
        <w:rPr>
          <w:rFonts w:ascii="Times New Roman" w:hAnsi="Times New Roman"/>
        </w:rPr>
        <w:t>quais sejam</w:t>
      </w:r>
      <w:r w:rsidR="00E158A6" w:rsidRPr="0069034A">
        <w:rPr>
          <w:rFonts w:ascii="Times New Roman" w:hAnsi="Times New Roman"/>
        </w:rPr>
        <w:t>: a) a reinvenção</w:t>
      </w:r>
      <w:r w:rsidR="00E158A6" w:rsidRPr="003E4B02">
        <w:rPr>
          <w:rFonts w:ascii="Times New Roman" w:hAnsi="Times New Roman"/>
        </w:rPr>
        <w:t xml:space="preserve"> de si e a ficcionalização da vida; b) a lapidação da imagem</w:t>
      </w:r>
      <w:r w:rsidR="00DC7EFC" w:rsidRPr="003E4B02">
        <w:rPr>
          <w:rFonts w:ascii="Times New Roman" w:hAnsi="Times New Roman"/>
        </w:rPr>
        <w:t xml:space="preserve"> e</w:t>
      </w:r>
      <w:r w:rsidR="00E158A6" w:rsidRPr="003E4B02">
        <w:rPr>
          <w:rFonts w:ascii="Times New Roman" w:hAnsi="Times New Roman"/>
        </w:rPr>
        <w:t xml:space="preserve"> </w:t>
      </w:r>
      <w:r w:rsidR="00DC7EFC" w:rsidRPr="003E4B02">
        <w:rPr>
          <w:rFonts w:ascii="Times New Roman" w:hAnsi="Times New Roman"/>
        </w:rPr>
        <w:t>a</w:t>
      </w:r>
      <w:r w:rsidR="00E158A6" w:rsidRPr="003E4B02">
        <w:rPr>
          <w:rFonts w:ascii="Times New Roman" w:hAnsi="Times New Roman"/>
        </w:rPr>
        <w:t xml:space="preserve"> reparação de identidades </w:t>
      </w:r>
      <w:r w:rsidR="00DC7EFC" w:rsidRPr="003E4B02">
        <w:rPr>
          <w:rFonts w:ascii="Times New Roman" w:hAnsi="Times New Roman"/>
        </w:rPr>
        <w:t>(o</w:t>
      </w:r>
      <w:r w:rsidR="00E158A6" w:rsidRPr="003E4B02">
        <w:rPr>
          <w:rFonts w:ascii="Times New Roman" w:hAnsi="Times New Roman"/>
        </w:rPr>
        <w:t>u, ainda, sua desconstrução</w:t>
      </w:r>
      <w:r w:rsidR="00DC7EFC" w:rsidRPr="003E4B02">
        <w:rPr>
          <w:rFonts w:ascii="Times New Roman" w:hAnsi="Times New Roman"/>
        </w:rPr>
        <w:t>)</w:t>
      </w:r>
      <w:r w:rsidR="00E158A6" w:rsidRPr="003E4B02">
        <w:rPr>
          <w:rFonts w:ascii="Times New Roman" w:hAnsi="Times New Roman"/>
        </w:rPr>
        <w:t xml:space="preserve">; c) </w:t>
      </w:r>
      <w:r w:rsidR="00E158A6" w:rsidRPr="003E4B02">
        <w:rPr>
          <w:rFonts w:ascii="Times New Roman" w:hAnsi="Times New Roman"/>
        </w:rPr>
        <w:lastRenderedPageBreak/>
        <w:t xml:space="preserve">a reivindicação de um espaço público, que entendiam obliterado, para explorar e </w:t>
      </w:r>
      <w:r w:rsidR="00F31435" w:rsidRPr="003E4B02">
        <w:rPr>
          <w:rFonts w:ascii="Times New Roman" w:hAnsi="Times New Roman"/>
        </w:rPr>
        <w:t>exprimir</w:t>
      </w:r>
      <w:r w:rsidR="00E158A6" w:rsidRPr="003E4B02">
        <w:rPr>
          <w:rFonts w:ascii="Times New Roman" w:hAnsi="Times New Roman"/>
        </w:rPr>
        <w:t xml:space="preserve"> as experiências subjetivas.</w:t>
      </w:r>
      <w:r w:rsidR="00F31435" w:rsidRPr="003E4B02">
        <w:rPr>
          <w:rFonts w:ascii="Times New Roman" w:hAnsi="Times New Roman"/>
        </w:rPr>
        <w:t xml:space="preserve"> </w:t>
      </w:r>
    </w:p>
    <w:p w14:paraId="4B06ABDD" w14:textId="38CB5A43" w:rsidR="00190EA2" w:rsidRPr="0069034A" w:rsidRDefault="00E158A6" w:rsidP="003E4B02">
      <w:pPr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r w:rsidRPr="003E4B02">
        <w:rPr>
          <w:rFonts w:ascii="Times New Roman" w:hAnsi="Times New Roman"/>
        </w:rPr>
        <w:t>Tendo como eixo as considerações</w:t>
      </w:r>
      <w:r w:rsidR="00DC7EFC" w:rsidRPr="003E4B02">
        <w:rPr>
          <w:rFonts w:ascii="Times New Roman" w:hAnsi="Times New Roman"/>
        </w:rPr>
        <w:t xml:space="preserve"> até aqui expostas, a edição número 22 da </w:t>
      </w:r>
      <w:r w:rsidR="00DC7EFC" w:rsidRPr="003E4B02">
        <w:rPr>
          <w:rFonts w:ascii="Times New Roman" w:hAnsi="Times New Roman"/>
          <w:i/>
        </w:rPr>
        <w:t>Revista da A</w:t>
      </w:r>
      <w:r w:rsidR="00F31435" w:rsidRPr="003E4B02">
        <w:rPr>
          <w:rFonts w:ascii="Times New Roman" w:hAnsi="Times New Roman"/>
          <w:i/>
        </w:rPr>
        <w:t>NPHLAC</w:t>
      </w:r>
      <w:r w:rsidR="00DC7EFC" w:rsidRPr="003E4B02">
        <w:rPr>
          <w:rFonts w:ascii="Times New Roman" w:hAnsi="Times New Roman"/>
        </w:rPr>
        <w:t xml:space="preserve"> apresenta aos </w:t>
      </w:r>
      <w:r w:rsidR="00DC7EFC" w:rsidRPr="0069034A">
        <w:rPr>
          <w:rFonts w:ascii="Times New Roman" w:hAnsi="Times New Roman"/>
        </w:rPr>
        <w:t xml:space="preserve">leitores o dossiê intitulado </w:t>
      </w:r>
      <w:r w:rsidR="00DC7EFC" w:rsidRPr="0069034A">
        <w:rPr>
          <w:rFonts w:ascii="Times New Roman" w:hAnsi="Times New Roman"/>
          <w:i/>
        </w:rPr>
        <w:t>As escritas de si nas Américas,</w:t>
      </w:r>
      <w:r w:rsidR="00DC7EFC" w:rsidRPr="0069034A">
        <w:rPr>
          <w:rFonts w:ascii="Times New Roman" w:hAnsi="Times New Roman"/>
        </w:rPr>
        <w:t xml:space="preserve"> composto por dez artigos e uma resenha. Na seção </w:t>
      </w:r>
      <w:r w:rsidR="00715340" w:rsidRPr="0069034A">
        <w:rPr>
          <w:rFonts w:ascii="Times New Roman" w:hAnsi="Times New Roman"/>
        </w:rPr>
        <w:t>A</w:t>
      </w:r>
      <w:r w:rsidR="00DC7EFC" w:rsidRPr="0069034A">
        <w:rPr>
          <w:rFonts w:ascii="Times New Roman" w:hAnsi="Times New Roman"/>
        </w:rPr>
        <w:t xml:space="preserve">rtigos </w:t>
      </w:r>
      <w:r w:rsidR="00715340" w:rsidRPr="0069034A">
        <w:rPr>
          <w:rFonts w:ascii="Times New Roman" w:hAnsi="Times New Roman"/>
        </w:rPr>
        <w:t>L</w:t>
      </w:r>
      <w:r w:rsidR="00DC7EFC" w:rsidRPr="0069034A">
        <w:rPr>
          <w:rFonts w:ascii="Times New Roman" w:hAnsi="Times New Roman"/>
        </w:rPr>
        <w:t>ivres, temos três contribuições. Em todos os textos</w:t>
      </w:r>
      <w:r w:rsidR="00332D0A" w:rsidRPr="0069034A">
        <w:rPr>
          <w:rFonts w:ascii="Times New Roman" w:hAnsi="Times New Roman"/>
        </w:rPr>
        <w:t xml:space="preserve"> do dossiê </w:t>
      </w:r>
      <w:r w:rsidR="00DC7EFC" w:rsidRPr="0069034A">
        <w:rPr>
          <w:rFonts w:ascii="Times New Roman" w:hAnsi="Times New Roman"/>
        </w:rPr>
        <w:t xml:space="preserve">desfilam </w:t>
      </w:r>
      <w:r w:rsidRPr="0069034A">
        <w:rPr>
          <w:rFonts w:ascii="Times New Roman" w:hAnsi="Times New Roman"/>
        </w:rPr>
        <w:t xml:space="preserve">fontes autorreferenciais. </w:t>
      </w:r>
      <w:r w:rsidR="00E90AC1" w:rsidRPr="0069034A">
        <w:rPr>
          <w:rFonts w:ascii="Times New Roman" w:hAnsi="Times New Roman"/>
        </w:rPr>
        <w:t xml:space="preserve">Com satisfação, </w:t>
      </w:r>
      <w:r w:rsidR="0030030F" w:rsidRPr="0069034A">
        <w:rPr>
          <w:rFonts w:ascii="Times New Roman" w:hAnsi="Times New Roman"/>
        </w:rPr>
        <w:t xml:space="preserve">verificamos </w:t>
      </w:r>
      <w:r w:rsidR="00E90AC1" w:rsidRPr="0069034A">
        <w:rPr>
          <w:rFonts w:ascii="Times New Roman" w:hAnsi="Times New Roman"/>
        </w:rPr>
        <w:t xml:space="preserve">uma </w:t>
      </w:r>
      <w:r w:rsidR="0030030F" w:rsidRPr="0069034A">
        <w:rPr>
          <w:rFonts w:ascii="Times New Roman" w:hAnsi="Times New Roman"/>
        </w:rPr>
        <w:t xml:space="preserve">incontestável </w:t>
      </w:r>
      <w:r w:rsidR="00E90AC1" w:rsidRPr="0069034A">
        <w:rPr>
          <w:rFonts w:ascii="Times New Roman" w:hAnsi="Times New Roman"/>
        </w:rPr>
        <w:t>diversidade, tanto no que se refere à</w:t>
      </w:r>
      <w:r w:rsidR="00841E16" w:rsidRPr="0069034A">
        <w:rPr>
          <w:rFonts w:ascii="Times New Roman" w:hAnsi="Times New Roman"/>
        </w:rPr>
        <w:t xml:space="preserve"> representatividade d</w:t>
      </w:r>
      <w:r w:rsidR="00E90AC1" w:rsidRPr="0069034A">
        <w:rPr>
          <w:rFonts w:ascii="Times New Roman" w:hAnsi="Times New Roman"/>
        </w:rPr>
        <w:t>as</w:t>
      </w:r>
      <w:r w:rsidR="00841E16" w:rsidRPr="0069034A">
        <w:rPr>
          <w:rFonts w:ascii="Times New Roman" w:hAnsi="Times New Roman"/>
        </w:rPr>
        <w:t xml:space="preserve"> regiões do continente americano</w:t>
      </w:r>
      <w:r w:rsidR="00E90AC1" w:rsidRPr="0069034A">
        <w:rPr>
          <w:rFonts w:ascii="Times New Roman" w:hAnsi="Times New Roman"/>
        </w:rPr>
        <w:t xml:space="preserve"> quanto à</w:t>
      </w:r>
      <w:r w:rsidR="00B10CA8" w:rsidRPr="0069034A">
        <w:rPr>
          <w:rFonts w:ascii="Times New Roman" w:hAnsi="Times New Roman"/>
        </w:rPr>
        <w:t xml:space="preserve"> </w:t>
      </w:r>
      <w:r w:rsidR="00313AAA" w:rsidRPr="0069034A">
        <w:rPr>
          <w:rFonts w:ascii="Times New Roman" w:hAnsi="Times New Roman"/>
        </w:rPr>
        <w:t>documentação</w:t>
      </w:r>
      <w:r w:rsidR="0030030F" w:rsidRPr="0069034A">
        <w:rPr>
          <w:rFonts w:ascii="Times New Roman" w:hAnsi="Times New Roman"/>
        </w:rPr>
        <w:t xml:space="preserve"> manejada pelos pesquisadores</w:t>
      </w:r>
      <w:r w:rsidR="00A103C5" w:rsidRPr="0069034A">
        <w:rPr>
          <w:rFonts w:ascii="Times New Roman" w:hAnsi="Times New Roman"/>
        </w:rPr>
        <w:t>.</w:t>
      </w:r>
      <w:r w:rsidR="00841E16" w:rsidRPr="0069034A">
        <w:rPr>
          <w:rFonts w:ascii="Times New Roman" w:hAnsi="Times New Roman"/>
        </w:rPr>
        <w:t xml:space="preserve"> </w:t>
      </w:r>
      <w:r w:rsidR="00805367" w:rsidRPr="0069034A">
        <w:rPr>
          <w:rFonts w:ascii="Times New Roman" w:hAnsi="Times New Roman"/>
        </w:rPr>
        <w:t xml:space="preserve">Os textos </w:t>
      </w:r>
      <w:r w:rsidR="00332D0A" w:rsidRPr="0069034A">
        <w:rPr>
          <w:rFonts w:ascii="Times New Roman" w:hAnsi="Times New Roman"/>
        </w:rPr>
        <w:t xml:space="preserve">apresentam </w:t>
      </w:r>
      <w:r w:rsidR="0030030F" w:rsidRPr="0069034A">
        <w:rPr>
          <w:rFonts w:ascii="Times New Roman" w:hAnsi="Times New Roman"/>
        </w:rPr>
        <w:t xml:space="preserve">hipóteses e conclusões </w:t>
      </w:r>
      <w:r w:rsidR="00332D0A" w:rsidRPr="0069034A">
        <w:rPr>
          <w:rFonts w:ascii="Times New Roman" w:hAnsi="Times New Roman"/>
        </w:rPr>
        <w:t xml:space="preserve">surpreendentes e inquietantes, com a preocupação constante de </w:t>
      </w:r>
      <w:r w:rsidR="00190EA2" w:rsidRPr="0069034A">
        <w:rPr>
          <w:rFonts w:ascii="Times New Roman" w:hAnsi="Times New Roman"/>
        </w:rPr>
        <w:t>explicita</w:t>
      </w:r>
      <w:r w:rsidR="00332D0A" w:rsidRPr="0069034A">
        <w:rPr>
          <w:rFonts w:ascii="Times New Roman" w:hAnsi="Times New Roman"/>
        </w:rPr>
        <w:t>r</w:t>
      </w:r>
      <w:r w:rsidR="00805367" w:rsidRPr="0069034A">
        <w:rPr>
          <w:rFonts w:ascii="Times New Roman" w:hAnsi="Times New Roman"/>
        </w:rPr>
        <w:t xml:space="preserve"> a fecundidade das fontes</w:t>
      </w:r>
      <w:r w:rsidR="00190EA2" w:rsidRPr="0069034A">
        <w:rPr>
          <w:rFonts w:ascii="Times New Roman" w:hAnsi="Times New Roman"/>
        </w:rPr>
        <w:t xml:space="preserve"> analisadas</w:t>
      </w:r>
      <w:r w:rsidR="00805367" w:rsidRPr="0069034A">
        <w:rPr>
          <w:rFonts w:ascii="Times New Roman" w:hAnsi="Times New Roman"/>
        </w:rPr>
        <w:t xml:space="preserve"> </w:t>
      </w:r>
      <w:r w:rsidR="00190EA2" w:rsidRPr="0069034A">
        <w:rPr>
          <w:rFonts w:ascii="Times New Roman" w:hAnsi="Times New Roman"/>
        </w:rPr>
        <w:t xml:space="preserve">– cartas, memórias, diários, </w:t>
      </w:r>
      <w:r w:rsidR="00332D0A" w:rsidRPr="0069034A">
        <w:rPr>
          <w:rFonts w:ascii="Times New Roman" w:hAnsi="Times New Roman"/>
        </w:rPr>
        <w:t>r</w:t>
      </w:r>
      <w:r w:rsidR="00190EA2" w:rsidRPr="0069034A">
        <w:rPr>
          <w:rFonts w:ascii="Times New Roman" w:hAnsi="Times New Roman"/>
        </w:rPr>
        <w:t>elato</w:t>
      </w:r>
      <w:r w:rsidR="00332D0A" w:rsidRPr="0069034A">
        <w:rPr>
          <w:rFonts w:ascii="Times New Roman" w:hAnsi="Times New Roman"/>
        </w:rPr>
        <w:t>s</w:t>
      </w:r>
      <w:r w:rsidR="00190EA2" w:rsidRPr="0069034A">
        <w:rPr>
          <w:rFonts w:ascii="Times New Roman" w:hAnsi="Times New Roman"/>
        </w:rPr>
        <w:t xml:space="preserve"> autobiográfico</w:t>
      </w:r>
      <w:r w:rsidR="00332D0A" w:rsidRPr="0069034A">
        <w:rPr>
          <w:rFonts w:ascii="Times New Roman" w:hAnsi="Times New Roman"/>
        </w:rPr>
        <w:t>s (que se misturam a inquéritos folclóricos e história em quadrinhos)</w:t>
      </w:r>
      <w:r w:rsidR="00190EA2" w:rsidRPr="0069034A">
        <w:rPr>
          <w:rFonts w:ascii="Times New Roman" w:hAnsi="Times New Roman"/>
        </w:rPr>
        <w:t xml:space="preserve">. </w:t>
      </w:r>
      <w:r w:rsidR="0030030F" w:rsidRPr="0069034A">
        <w:rPr>
          <w:rFonts w:ascii="Times New Roman" w:hAnsi="Times New Roman"/>
        </w:rPr>
        <w:t>A</w:t>
      </w:r>
      <w:r w:rsidR="00943A31" w:rsidRPr="0069034A">
        <w:rPr>
          <w:rFonts w:ascii="Times New Roman" w:hAnsi="Times New Roman"/>
        </w:rPr>
        <w:t xml:space="preserve">dotou-se o critério cronológico para a apresentação dos artigos, </w:t>
      </w:r>
      <w:r w:rsidR="00332D0A" w:rsidRPr="0069034A">
        <w:rPr>
          <w:rFonts w:ascii="Times New Roman" w:hAnsi="Times New Roman"/>
        </w:rPr>
        <w:t xml:space="preserve">cujos recortes temporais </w:t>
      </w:r>
      <w:r w:rsidR="00943A31" w:rsidRPr="0069034A">
        <w:rPr>
          <w:rFonts w:ascii="Times New Roman" w:hAnsi="Times New Roman"/>
        </w:rPr>
        <w:t xml:space="preserve">cobrem o período entre a primeira metade do século XIX </w:t>
      </w:r>
      <w:r w:rsidR="00332D0A" w:rsidRPr="0069034A">
        <w:rPr>
          <w:rFonts w:ascii="Times New Roman" w:hAnsi="Times New Roman"/>
        </w:rPr>
        <w:t xml:space="preserve">e </w:t>
      </w:r>
      <w:r w:rsidR="00943A31" w:rsidRPr="0069034A">
        <w:rPr>
          <w:rFonts w:ascii="Times New Roman" w:hAnsi="Times New Roman"/>
        </w:rPr>
        <w:t xml:space="preserve">o início do século XXI. </w:t>
      </w:r>
    </w:p>
    <w:p w14:paraId="59FC12ED" w14:textId="6C07BD08" w:rsidR="00DD54D7" w:rsidRPr="0069034A" w:rsidRDefault="003E4B02" w:rsidP="003E4B02">
      <w:pPr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r w:rsidRPr="0069034A">
        <w:rPr>
          <w:rFonts w:ascii="Times New Roman" w:hAnsi="Times New Roman"/>
        </w:rPr>
        <w:t xml:space="preserve"> </w:t>
      </w:r>
      <w:r w:rsidR="00DD3C28" w:rsidRPr="0069034A">
        <w:rPr>
          <w:rFonts w:ascii="Times New Roman" w:hAnsi="Times New Roman"/>
        </w:rPr>
        <w:t>No</w:t>
      </w:r>
      <w:r w:rsidR="00D141B0" w:rsidRPr="0069034A">
        <w:rPr>
          <w:rFonts w:ascii="Times New Roman" w:hAnsi="Times New Roman"/>
        </w:rPr>
        <w:t xml:space="preserve"> artigo</w:t>
      </w:r>
      <w:r w:rsidR="00DD54D7" w:rsidRPr="0069034A">
        <w:rPr>
          <w:rFonts w:ascii="Times New Roman" w:hAnsi="Times New Roman"/>
        </w:rPr>
        <w:t xml:space="preserve"> que abre o dossiê</w:t>
      </w:r>
      <w:r w:rsidR="00D141B0" w:rsidRPr="0069034A">
        <w:rPr>
          <w:rFonts w:ascii="Times New Roman" w:hAnsi="Times New Roman"/>
        </w:rPr>
        <w:t>, “As imagens de Simón Bolívar: do general iluminista aos usos do passado e das crônicas coloniais”</w:t>
      </w:r>
      <w:r w:rsidR="00DD3C28" w:rsidRPr="0069034A">
        <w:rPr>
          <w:rFonts w:ascii="Times New Roman" w:hAnsi="Times New Roman"/>
        </w:rPr>
        <w:t>, Marcus Vinícius de Morais</w:t>
      </w:r>
      <w:r w:rsidR="00DD54D7" w:rsidRPr="0069034A">
        <w:rPr>
          <w:rFonts w:ascii="Times New Roman" w:hAnsi="Times New Roman"/>
        </w:rPr>
        <w:t>, audaciosamente, apresenta</w:t>
      </w:r>
      <w:r w:rsidR="00D938E8" w:rsidRPr="0069034A">
        <w:rPr>
          <w:rFonts w:ascii="Times New Roman" w:hAnsi="Times New Roman"/>
        </w:rPr>
        <w:t>-nos</w:t>
      </w:r>
      <w:r w:rsidR="00DD54D7" w:rsidRPr="0069034A">
        <w:rPr>
          <w:rFonts w:ascii="Times New Roman" w:hAnsi="Times New Roman"/>
        </w:rPr>
        <w:t xml:space="preserve"> mais um Simón Bolívar, reconhecendo os “outros tantos” criados pel</w:t>
      </w:r>
      <w:r w:rsidR="00112998" w:rsidRPr="0069034A">
        <w:rPr>
          <w:rFonts w:ascii="Times New Roman" w:hAnsi="Times New Roman"/>
        </w:rPr>
        <w:t>a disputa</w:t>
      </w:r>
      <w:r w:rsidR="00DD54D7" w:rsidRPr="0069034A">
        <w:rPr>
          <w:rFonts w:ascii="Times New Roman" w:hAnsi="Times New Roman"/>
        </w:rPr>
        <w:t xml:space="preserve"> instituíd</w:t>
      </w:r>
      <w:r w:rsidR="00112998" w:rsidRPr="0069034A">
        <w:rPr>
          <w:rFonts w:ascii="Times New Roman" w:hAnsi="Times New Roman"/>
        </w:rPr>
        <w:t>a</w:t>
      </w:r>
      <w:r w:rsidR="00DD54D7" w:rsidRPr="0069034A">
        <w:rPr>
          <w:rFonts w:ascii="Times New Roman" w:hAnsi="Times New Roman"/>
        </w:rPr>
        <w:t xml:space="preserve"> entre os escritos do general </w:t>
      </w:r>
      <w:r w:rsidR="00DD54D7" w:rsidRPr="0069034A">
        <w:rPr>
          <w:rFonts w:ascii="Times New Roman" w:hAnsi="Times New Roman"/>
          <w:i/>
        </w:rPr>
        <w:t>criollo</w:t>
      </w:r>
      <w:r w:rsidR="00854CA2" w:rsidRPr="0069034A">
        <w:rPr>
          <w:rFonts w:ascii="Times New Roman" w:hAnsi="Times New Roman"/>
        </w:rPr>
        <w:t xml:space="preserve"> e a historiografia. O autor encontra esse “outro Bolívar” relendo os textos clássicos do caraquenho e propondo a ampliação das fontes primárias. Interessa-lhe</w:t>
      </w:r>
      <w:r w:rsidR="00D938E8" w:rsidRPr="0069034A">
        <w:rPr>
          <w:rFonts w:ascii="Times New Roman" w:hAnsi="Times New Roman"/>
        </w:rPr>
        <w:t>,</w:t>
      </w:r>
      <w:r w:rsidR="00854CA2" w:rsidRPr="0069034A">
        <w:rPr>
          <w:rFonts w:ascii="Times New Roman" w:hAnsi="Times New Roman"/>
        </w:rPr>
        <w:t xml:space="preserve"> especialmente</w:t>
      </w:r>
      <w:r w:rsidR="00D938E8" w:rsidRPr="0069034A">
        <w:rPr>
          <w:rFonts w:ascii="Times New Roman" w:hAnsi="Times New Roman"/>
        </w:rPr>
        <w:t>,</w:t>
      </w:r>
      <w:r w:rsidR="00854CA2" w:rsidRPr="0069034A">
        <w:rPr>
          <w:rFonts w:ascii="Times New Roman" w:hAnsi="Times New Roman"/>
        </w:rPr>
        <w:t xml:space="preserve"> demonstrar de que forma esse representante da elite oitocentista recorreu ao passado colonial. Ao fazer isso, </w:t>
      </w:r>
      <w:r w:rsidR="00001C1A" w:rsidRPr="0069034A">
        <w:rPr>
          <w:rFonts w:ascii="Times New Roman" w:hAnsi="Times New Roman"/>
        </w:rPr>
        <w:t xml:space="preserve">Morais nos convence de que </w:t>
      </w:r>
      <w:r w:rsidR="004A6FF1" w:rsidRPr="0069034A">
        <w:rPr>
          <w:rFonts w:ascii="Times New Roman" w:hAnsi="Times New Roman"/>
        </w:rPr>
        <w:t>o apelo ao</w:t>
      </w:r>
      <w:r w:rsidR="00854CA2" w:rsidRPr="0069034A">
        <w:rPr>
          <w:rFonts w:ascii="Times New Roman" w:hAnsi="Times New Roman"/>
        </w:rPr>
        <w:t xml:space="preserve"> passado </w:t>
      </w:r>
      <w:r w:rsidR="004A6FF1" w:rsidRPr="0069034A">
        <w:rPr>
          <w:rFonts w:ascii="Times New Roman" w:hAnsi="Times New Roman"/>
        </w:rPr>
        <w:t xml:space="preserve">é uma </w:t>
      </w:r>
      <w:r w:rsidR="00854CA2" w:rsidRPr="0069034A">
        <w:rPr>
          <w:rFonts w:ascii="Times New Roman" w:hAnsi="Times New Roman"/>
        </w:rPr>
        <w:t>estratégia para afirmar as narrativas indepen</w:t>
      </w:r>
      <w:r w:rsidR="004A6FF1" w:rsidRPr="0069034A">
        <w:rPr>
          <w:rFonts w:ascii="Times New Roman" w:hAnsi="Times New Roman"/>
        </w:rPr>
        <w:t xml:space="preserve">dentistas e </w:t>
      </w:r>
      <w:r w:rsidR="00001C1A" w:rsidRPr="0069034A">
        <w:rPr>
          <w:rFonts w:ascii="Times New Roman" w:hAnsi="Times New Roman"/>
        </w:rPr>
        <w:t xml:space="preserve">permitir a </w:t>
      </w:r>
      <w:r w:rsidR="004A6FF1" w:rsidRPr="0069034A">
        <w:rPr>
          <w:rFonts w:ascii="Times New Roman" w:hAnsi="Times New Roman"/>
        </w:rPr>
        <w:t xml:space="preserve">elaboração subjetiva do </w:t>
      </w:r>
      <w:r w:rsidR="00001C1A" w:rsidRPr="0069034A">
        <w:rPr>
          <w:rFonts w:ascii="Times New Roman" w:hAnsi="Times New Roman"/>
        </w:rPr>
        <w:t>referido G</w:t>
      </w:r>
      <w:r w:rsidR="004A6FF1" w:rsidRPr="0069034A">
        <w:rPr>
          <w:rFonts w:ascii="Times New Roman" w:hAnsi="Times New Roman"/>
        </w:rPr>
        <w:t xml:space="preserve">eneral. A contribuição do artigo encontra-se, sobretudo, na ratificação da linguagem polifônica das independências: o Bolívar de Marcus Vinícius </w:t>
      </w:r>
      <w:r w:rsidR="00A20F8A" w:rsidRPr="0069034A">
        <w:rPr>
          <w:rFonts w:ascii="Times New Roman" w:hAnsi="Times New Roman"/>
        </w:rPr>
        <w:t xml:space="preserve">de </w:t>
      </w:r>
      <w:r w:rsidR="004A6FF1" w:rsidRPr="0069034A">
        <w:rPr>
          <w:rFonts w:ascii="Times New Roman" w:hAnsi="Times New Roman"/>
        </w:rPr>
        <w:t>Morais é uma mistura surpreendente das reinvenções vocabulares do iluminismo, das conhecidas táticas de guerra e da crítica colonial</w:t>
      </w:r>
      <w:r w:rsidR="00001C1A" w:rsidRPr="0069034A">
        <w:rPr>
          <w:rFonts w:ascii="Times New Roman" w:hAnsi="Times New Roman"/>
        </w:rPr>
        <w:t>. Nessa</w:t>
      </w:r>
      <w:r w:rsidR="004A6FF1" w:rsidRPr="0069034A">
        <w:rPr>
          <w:rFonts w:ascii="Times New Roman" w:hAnsi="Times New Roman"/>
        </w:rPr>
        <w:t xml:space="preserve"> mistura</w:t>
      </w:r>
      <w:r w:rsidR="00D938E8" w:rsidRPr="0069034A">
        <w:rPr>
          <w:rFonts w:ascii="Times New Roman" w:hAnsi="Times New Roman"/>
        </w:rPr>
        <w:t>,</w:t>
      </w:r>
      <w:r w:rsidR="004A6FF1" w:rsidRPr="0069034A">
        <w:rPr>
          <w:rFonts w:ascii="Times New Roman" w:hAnsi="Times New Roman"/>
        </w:rPr>
        <w:t xml:space="preserve"> </w:t>
      </w:r>
      <w:r w:rsidR="00001C1A" w:rsidRPr="0069034A">
        <w:rPr>
          <w:rFonts w:ascii="Times New Roman" w:hAnsi="Times New Roman"/>
        </w:rPr>
        <w:t>residem</w:t>
      </w:r>
      <w:r w:rsidR="004A6FF1" w:rsidRPr="0069034A">
        <w:rPr>
          <w:rFonts w:ascii="Times New Roman" w:hAnsi="Times New Roman"/>
        </w:rPr>
        <w:t xml:space="preserve"> a novidade e a ultrapassagem da linguagem </w:t>
      </w:r>
      <w:r w:rsidR="00001C1A" w:rsidRPr="0069034A">
        <w:rPr>
          <w:rFonts w:ascii="Times New Roman" w:hAnsi="Times New Roman"/>
        </w:rPr>
        <w:t xml:space="preserve">política </w:t>
      </w:r>
      <w:r w:rsidR="004A6FF1" w:rsidRPr="0069034A">
        <w:rPr>
          <w:rFonts w:ascii="Times New Roman" w:hAnsi="Times New Roman"/>
        </w:rPr>
        <w:t>europeia</w:t>
      </w:r>
      <w:r w:rsidR="00112998" w:rsidRPr="0069034A">
        <w:rPr>
          <w:rFonts w:ascii="Times New Roman" w:hAnsi="Times New Roman"/>
        </w:rPr>
        <w:t>, o que valida, assim, a originalidade das independências</w:t>
      </w:r>
      <w:r w:rsidR="004A6FF1" w:rsidRPr="0069034A">
        <w:rPr>
          <w:rFonts w:ascii="Times New Roman" w:hAnsi="Times New Roman"/>
        </w:rPr>
        <w:t>.</w:t>
      </w:r>
      <w:r w:rsidRPr="0069034A">
        <w:rPr>
          <w:rFonts w:ascii="Times New Roman" w:hAnsi="Times New Roman"/>
        </w:rPr>
        <w:t xml:space="preserve"> </w:t>
      </w:r>
    </w:p>
    <w:p w14:paraId="366EFF8A" w14:textId="5E6E499F" w:rsidR="00E301E0" w:rsidRPr="0069034A" w:rsidRDefault="00A151F6" w:rsidP="003E4B02">
      <w:pPr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r w:rsidRPr="0069034A">
        <w:rPr>
          <w:rFonts w:ascii="Times New Roman" w:hAnsi="Times New Roman"/>
        </w:rPr>
        <w:t xml:space="preserve">Em “As imagens do jornalista Héctor Florencio Varela sobre Madame Lynch e o Paraguai no pós-Guerra da Tríplice Aliança”, </w:t>
      </w:r>
      <w:r w:rsidR="00E15456" w:rsidRPr="0069034A">
        <w:rPr>
          <w:rFonts w:ascii="Times New Roman" w:hAnsi="Times New Roman"/>
        </w:rPr>
        <w:t>Natania Neres da Silva</w:t>
      </w:r>
      <w:r w:rsidR="00DF6897" w:rsidRPr="0069034A">
        <w:rPr>
          <w:rFonts w:ascii="Times New Roman" w:hAnsi="Times New Roman"/>
        </w:rPr>
        <w:t xml:space="preserve"> </w:t>
      </w:r>
      <w:r w:rsidRPr="0069034A">
        <w:rPr>
          <w:rFonts w:ascii="Times New Roman" w:hAnsi="Times New Roman"/>
        </w:rPr>
        <w:t>discute a relevância da biografia publicada</w:t>
      </w:r>
      <w:r w:rsidR="00A96D0D" w:rsidRPr="0069034A">
        <w:rPr>
          <w:rFonts w:ascii="Times New Roman" w:hAnsi="Times New Roman"/>
        </w:rPr>
        <w:t xml:space="preserve"> em 1870</w:t>
      </w:r>
      <w:r w:rsidRPr="0069034A">
        <w:rPr>
          <w:rFonts w:ascii="Times New Roman" w:hAnsi="Times New Roman"/>
        </w:rPr>
        <w:t xml:space="preserve"> pelo jornalista argentino sobre </w:t>
      </w:r>
      <w:r w:rsidR="00A96D0D" w:rsidRPr="0069034A">
        <w:rPr>
          <w:rFonts w:ascii="Times New Roman" w:hAnsi="Times New Roman"/>
        </w:rPr>
        <w:t>um</w:t>
      </w:r>
      <w:r w:rsidRPr="0069034A">
        <w:rPr>
          <w:rFonts w:ascii="Times New Roman" w:hAnsi="Times New Roman"/>
        </w:rPr>
        <w:t xml:space="preserve">a figura controversa na </w:t>
      </w:r>
      <w:r w:rsidR="009A0400" w:rsidRPr="0069034A">
        <w:rPr>
          <w:rFonts w:ascii="Times New Roman" w:hAnsi="Times New Roman"/>
        </w:rPr>
        <w:t>h</w:t>
      </w:r>
      <w:r w:rsidRPr="0069034A">
        <w:rPr>
          <w:rFonts w:ascii="Times New Roman" w:hAnsi="Times New Roman"/>
        </w:rPr>
        <w:t>istória do Paraguai, Elisa Lynch</w:t>
      </w:r>
      <w:r w:rsidR="00AD09E7" w:rsidRPr="0069034A">
        <w:rPr>
          <w:rFonts w:ascii="Times New Roman" w:hAnsi="Times New Roman"/>
        </w:rPr>
        <w:t>,</w:t>
      </w:r>
      <w:r w:rsidRPr="0069034A">
        <w:rPr>
          <w:rFonts w:ascii="Times New Roman" w:hAnsi="Times New Roman"/>
        </w:rPr>
        <w:t xml:space="preserve"> </w:t>
      </w:r>
      <w:r w:rsidR="00A96D0D" w:rsidRPr="0069034A">
        <w:rPr>
          <w:rFonts w:ascii="Times New Roman" w:hAnsi="Times New Roman"/>
        </w:rPr>
        <w:t xml:space="preserve">a </w:t>
      </w:r>
      <w:r w:rsidRPr="0069034A">
        <w:rPr>
          <w:rFonts w:ascii="Times New Roman" w:hAnsi="Times New Roman"/>
        </w:rPr>
        <w:t xml:space="preserve">companheira do general Solano López e personagem importante na Guerra da Tríplice Aliança (1864-1870). </w:t>
      </w:r>
      <w:r w:rsidR="00AD09E7" w:rsidRPr="0069034A">
        <w:rPr>
          <w:rFonts w:ascii="Times New Roman" w:hAnsi="Times New Roman"/>
        </w:rPr>
        <w:t xml:space="preserve">A autora </w:t>
      </w:r>
      <w:r w:rsidR="00A96D0D" w:rsidRPr="0069034A">
        <w:rPr>
          <w:rFonts w:ascii="Times New Roman" w:hAnsi="Times New Roman"/>
        </w:rPr>
        <w:t>argumenta e demonstra como ess</w:t>
      </w:r>
      <w:r w:rsidR="00AD09E7" w:rsidRPr="0069034A">
        <w:rPr>
          <w:rFonts w:ascii="Times New Roman" w:hAnsi="Times New Roman"/>
        </w:rPr>
        <w:t xml:space="preserve">a produção biográfica de Varela </w:t>
      </w:r>
      <w:r w:rsidR="00A96D0D" w:rsidRPr="0069034A">
        <w:rPr>
          <w:rFonts w:ascii="Times New Roman" w:hAnsi="Times New Roman"/>
        </w:rPr>
        <w:t>serviu de modelo às</w:t>
      </w:r>
      <w:r w:rsidR="00AD09E7" w:rsidRPr="0069034A">
        <w:rPr>
          <w:rFonts w:ascii="Times New Roman" w:hAnsi="Times New Roman"/>
        </w:rPr>
        <w:t xml:space="preserve"> biografias posteriores</w:t>
      </w:r>
      <w:r w:rsidR="00A96D0D" w:rsidRPr="0069034A">
        <w:rPr>
          <w:rFonts w:ascii="Times New Roman" w:hAnsi="Times New Roman"/>
        </w:rPr>
        <w:t xml:space="preserve">, </w:t>
      </w:r>
      <w:r w:rsidR="00A96D0D" w:rsidRPr="0069034A">
        <w:rPr>
          <w:rFonts w:ascii="Times New Roman" w:hAnsi="Times New Roman"/>
        </w:rPr>
        <w:lastRenderedPageBreak/>
        <w:t>difundindo e consolidando, portanto,</w:t>
      </w:r>
      <w:r w:rsidRPr="0069034A">
        <w:rPr>
          <w:rFonts w:ascii="Times New Roman" w:hAnsi="Times New Roman"/>
        </w:rPr>
        <w:t xml:space="preserve"> uma determinada interpretação </w:t>
      </w:r>
      <w:r w:rsidR="00A96D0D" w:rsidRPr="0069034A">
        <w:rPr>
          <w:rFonts w:ascii="Times New Roman" w:hAnsi="Times New Roman"/>
        </w:rPr>
        <w:t xml:space="preserve">(duradoura) </w:t>
      </w:r>
      <w:r w:rsidRPr="0069034A">
        <w:rPr>
          <w:rFonts w:ascii="Times New Roman" w:hAnsi="Times New Roman"/>
        </w:rPr>
        <w:t>a respeito de Lynch e do Paraguai</w:t>
      </w:r>
      <w:r w:rsidR="00AD09E7" w:rsidRPr="0069034A">
        <w:rPr>
          <w:rFonts w:ascii="Times New Roman" w:hAnsi="Times New Roman"/>
        </w:rPr>
        <w:t>.</w:t>
      </w:r>
      <w:r w:rsidR="009A015B" w:rsidRPr="0069034A">
        <w:rPr>
          <w:rFonts w:ascii="Times New Roman" w:hAnsi="Times New Roman"/>
        </w:rPr>
        <w:t xml:space="preserve"> </w:t>
      </w:r>
      <w:r w:rsidR="00E52386" w:rsidRPr="0069034A">
        <w:rPr>
          <w:rFonts w:ascii="Times New Roman" w:hAnsi="Times New Roman"/>
        </w:rPr>
        <w:t>As relações intelectuais e políticas do jornalista</w:t>
      </w:r>
      <w:r w:rsidR="005A048D" w:rsidRPr="0069034A">
        <w:rPr>
          <w:rFonts w:ascii="Times New Roman" w:hAnsi="Times New Roman"/>
        </w:rPr>
        <w:t>, a acalentada causa</w:t>
      </w:r>
      <w:r w:rsidR="00E52386" w:rsidRPr="0069034A">
        <w:rPr>
          <w:rFonts w:ascii="Times New Roman" w:hAnsi="Times New Roman"/>
        </w:rPr>
        <w:t xml:space="preserve"> americanis</w:t>
      </w:r>
      <w:r w:rsidR="005A048D" w:rsidRPr="0069034A">
        <w:rPr>
          <w:rFonts w:ascii="Times New Roman" w:hAnsi="Times New Roman"/>
        </w:rPr>
        <w:t>ta,</w:t>
      </w:r>
      <w:r w:rsidR="00E52386" w:rsidRPr="0069034A">
        <w:rPr>
          <w:rFonts w:ascii="Times New Roman" w:hAnsi="Times New Roman"/>
        </w:rPr>
        <w:t xml:space="preserve"> acabam por </w:t>
      </w:r>
      <w:r w:rsidR="005A048D" w:rsidRPr="0069034A">
        <w:rPr>
          <w:rFonts w:ascii="Times New Roman" w:hAnsi="Times New Roman"/>
        </w:rPr>
        <w:t>associar</w:t>
      </w:r>
      <w:r w:rsidR="00E52386" w:rsidRPr="0069034A">
        <w:rPr>
          <w:rFonts w:ascii="Times New Roman" w:hAnsi="Times New Roman"/>
        </w:rPr>
        <w:t xml:space="preserve"> </w:t>
      </w:r>
      <w:r w:rsidR="00E52386" w:rsidRPr="0069034A">
        <w:rPr>
          <w:rFonts w:ascii="Times New Roman" w:hAnsi="Times New Roman"/>
          <w:i/>
        </w:rPr>
        <w:t>Elisa Lynch por Orion</w:t>
      </w:r>
      <w:r w:rsidR="00E52386" w:rsidRPr="0069034A">
        <w:rPr>
          <w:rFonts w:ascii="Times New Roman" w:hAnsi="Times New Roman"/>
        </w:rPr>
        <w:t xml:space="preserve"> ao estabelecimento de uma </w:t>
      </w:r>
      <w:r w:rsidR="005A048D" w:rsidRPr="0069034A">
        <w:rPr>
          <w:rFonts w:ascii="Times New Roman" w:hAnsi="Times New Roman"/>
        </w:rPr>
        <w:t xml:space="preserve">(vitoriosa) </w:t>
      </w:r>
      <w:r w:rsidR="00E52386" w:rsidRPr="0069034A">
        <w:rPr>
          <w:rFonts w:ascii="Times New Roman" w:hAnsi="Times New Roman"/>
        </w:rPr>
        <w:t>narrativa nacional paraguaia. Nesse caso, a fonte conduz Natania Neres a se interrogar sobre a ambiência</w:t>
      </w:r>
      <w:r w:rsidR="00526644" w:rsidRPr="0069034A">
        <w:rPr>
          <w:rFonts w:ascii="Times New Roman" w:hAnsi="Times New Roman"/>
        </w:rPr>
        <w:t xml:space="preserve"> após a guerra e, ainda, sobre os envolvidos, diretamente ou indiretamente, no processo de escrita do jornalista – um espectro que alcança os liberais argentinos e os futuros receptores da biografia que a citariam, ora crítica, ora acriticamente.</w:t>
      </w:r>
      <w:r w:rsidR="003E4B02" w:rsidRPr="0069034A">
        <w:rPr>
          <w:rFonts w:ascii="Times New Roman" w:hAnsi="Times New Roman"/>
        </w:rPr>
        <w:t xml:space="preserve"> </w:t>
      </w:r>
    </w:p>
    <w:p w14:paraId="5B4E2B1F" w14:textId="0DD45879" w:rsidR="00357C6F" w:rsidRPr="0069034A" w:rsidRDefault="00357C6F" w:rsidP="003E4B02">
      <w:pPr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r w:rsidRPr="0069034A">
        <w:rPr>
          <w:rFonts w:ascii="Times New Roman" w:hAnsi="Times New Roman"/>
        </w:rPr>
        <w:t>O terceiro artigo, “Memórias e entrevistas de um professor primário para um inquérito folclórico argentino”, de Vitor Hugo Silva Néia,</w:t>
      </w:r>
      <w:r w:rsidR="002A4D84" w:rsidRPr="0069034A">
        <w:rPr>
          <w:rFonts w:ascii="Times New Roman" w:hAnsi="Times New Roman"/>
        </w:rPr>
        <w:t xml:space="preserve"> aborda uma documentação original,</w:t>
      </w:r>
      <w:r w:rsidR="001A5A59" w:rsidRPr="0069034A">
        <w:rPr>
          <w:rFonts w:ascii="Times New Roman" w:hAnsi="Times New Roman"/>
        </w:rPr>
        <w:t xml:space="preserve"> os inquéritos folclóricos</w:t>
      </w:r>
      <w:r w:rsidR="002A4D84" w:rsidRPr="0069034A">
        <w:rPr>
          <w:rFonts w:ascii="Times New Roman" w:hAnsi="Times New Roman"/>
        </w:rPr>
        <w:t>,</w:t>
      </w:r>
      <w:r w:rsidR="001A5A59" w:rsidRPr="0069034A">
        <w:rPr>
          <w:rFonts w:ascii="Times New Roman" w:hAnsi="Times New Roman"/>
        </w:rPr>
        <w:t xml:space="preserve"> idealizados pelo Conselho Nacional de Educação. </w:t>
      </w:r>
      <w:r w:rsidR="00715C81" w:rsidRPr="0069034A">
        <w:rPr>
          <w:rFonts w:ascii="Times New Roman" w:hAnsi="Times New Roman"/>
        </w:rPr>
        <w:t>O</w:t>
      </w:r>
      <w:r w:rsidR="00112998" w:rsidRPr="0069034A">
        <w:rPr>
          <w:rFonts w:ascii="Times New Roman" w:hAnsi="Times New Roman"/>
        </w:rPr>
        <w:t xml:space="preserve"> fluxo intenso de imigrantes </w:t>
      </w:r>
      <w:r w:rsidR="00715C81" w:rsidRPr="0069034A">
        <w:rPr>
          <w:rFonts w:ascii="Times New Roman" w:hAnsi="Times New Roman"/>
        </w:rPr>
        <w:t>na Argentina</w:t>
      </w:r>
      <w:r w:rsidR="00112998" w:rsidRPr="0069034A">
        <w:rPr>
          <w:rFonts w:ascii="Times New Roman" w:hAnsi="Times New Roman"/>
        </w:rPr>
        <w:t xml:space="preserve"> </w:t>
      </w:r>
      <w:r w:rsidR="0045053B" w:rsidRPr="0069034A">
        <w:rPr>
          <w:rFonts w:ascii="Times New Roman" w:hAnsi="Times New Roman"/>
        </w:rPr>
        <w:t xml:space="preserve">tornou-se </w:t>
      </w:r>
      <w:r w:rsidR="00112998" w:rsidRPr="0069034A">
        <w:rPr>
          <w:rFonts w:ascii="Times New Roman" w:hAnsi="Times New Roman"/>
        </w:rPr>
        <w:t>preocupação</w:t>
      </w:r>
      <w:r w:rsidR="00715C81" w:rsidRPr="0069034A">
        <w:rPr>
          <w:rFonts w:ascii="Times New Roman" w:hAnsi="Times New Roman"/>
        </w:rPr>
        <w:t xml:space="preserve"> constante dos intelectuais nacionalistas da década de 1920, uma vez que o</w:t>
      </w:r>
      <w:r w:rsidR="0045053B" w:rsidRPr="0069034A">
        <w:rPr>
          <w:rFonts w:ascii="Times New Roman" w:hAnsi="Times New Roman"/>
        </w:rPr>
        <w:t xml:space="preserve">s </w:t>
      </w:r>
      <w:r w:rsidR="00715C81" w:rsidRPr="0069034A">
        <w:rPr>
          <w:rFonts w:ascii="Times New Roman" w:hAnsi="Times New Roman"/>
        </w:rPr>
        <w:t xml:space="preserve">imigrantes eram </w:t>
      </w:r>
      <w:r w:rsidR="0045053B" w:rsidRPr="0069034A">
        <w:rPr>
          <w:rFonts w:ascii="Times New Roman" w:hAnsi="Times New Roman"/>
        </w:rPr>
        <w:t>vistos</w:t>
      </w:r>
      <w:r w:rsidR="00715C81" w:rsidRPr="0069034A">
        <w:rPr>
          <w:rFonts w:ascii="Times New Roman" w:hAnsi="Times New Roman"/>
        </w:rPr>
        <w:t xml:space="preserve"> </w:t>
      </w:r>
      <w:r w:rsidR="001A5A59" w:rsidRPr="0069034A">
        <w:rPr>
          <w:rFonts w:ascii="Times New Roman" w:hAnsi="Times New Roman"/>
        </w:rPr>
        <w:t>como fator de</w:t>
      </w:r>
      <w:r w:rsidR="0045053B" w:rsidRPr="0069034A">
        <w:rPr>
          <w:rFonts w:ascii="Times New Roman" w:hAnsi="Times New Roman"/>
        </w:rPr>
        <w:t xml:space="preserve"> desestabilização social e</w:t>
      </w:r>
      <w:r w:rsidR="001A5A59" w:rsidRPr="0069034A">
        <w:rPr>
          <w:rFonts w:ascii="Times New Roman" w:hAnsi="Times New Roman"/>
        </w:rPr>
        <w:t xml:space="preserve"> risco para a identidade nacional</w:t>
      </w:r>
      <w:r w:rsidR="002A4D84" w:rsidRPr="0069034A">
        <w:rPr>
          <w:rFonts w:ascii="Times New Roman" w:hAnsi="Times New Roman"/>
        </w:rPr>
        <w:t xml:space="preserve">. </w:t>
      </w:r>
      <w:r w:rsidR="0045053B" w:rsidRPr="0069034A">
        <w:rPr>
          <w:rFonts w:ascii="Times New Roman" w:hAnsi="Times New Roman"/>
        </w:rPr>
        <w:t>Nesse sentido, a aplicação do inquérito respondia à “argentinização” das práticas populares, corroborando-a.</w:t>
      </w:r>
      <w:r w:rsidR="00715C81" w:rsidRPr="0069034A">
        <w:rPr>
          <w:rFonts w:ascii="Times New Roman" w:hAnsi="Times New Roman"/>
        </w:rPr>
        <w:t xml:space="preserve"> </w:t>
      </w:r>
      <w:r w:rsidR="0045053B" w:rsidRPr="0069034A">
        <w:rPr>
          <w:rFonts w:ascii="Times New Roman" w:hAnsi="Times New Roman"/>
        </w:rPr>
        <w:t xml:space="preserve">A associação entre a educação e o folclore se realiza pela crença nacionalista de que o folclore </w:t>
      </w:r>
      <w:r w:rsidR="00010A53" w:rsidRPr="0069034A">
        <w:rPr>
          <w:rFonts w:ascii="Times New Roman" w:hAnsi="Times New Roman"/>
        </w:rPr>
        <w:t>expressaria</w:t>
      </w:r>
      <w:r w:rsidR="0045053B" w:rsidRPr="0069034A">
        <w:rPr>
          <w:rFonts w:ascii="Times New Roman" w:hAnsi="Times New Roman"/>
        </w:rPr>
        <w:t xml:space="preserve"> a tradição, o passado e, portanto, guarda</w:t>
      </w:r>
      <w:r w:rsidR="00010A53" w:rsidRPr="0069034A">
        <w:rPr>
          <w:rFonts w:ascii="Times New Roman" w:hAnsi="Times New Roman"/>
        </w:rPr>
        <w:t>ria</w:t>
      </w:r>
      <w:r w:rsidR="0045053B" w:rsidRPr="0069034A">
        <w:rPr>
          <w:rFonts w:ascii="Times New Roman" w:hAnsi="Times New Roman"/>
        </w:rPr>
        <w:t xml:space="preserve"> elementos fundamentais </w:t>
      </w:r>
      <w:r w:rsidR="00B04A2B" w:rsidRPr="0069034A">
        <w:rPr>
          <w:rFonts w:ascii="Times New Roman" w:hAnsi="Times New Roman"/>
        </w:rPr>
        <w:t>para a</w:t>
      </w:r>
      <w:r w:rsidR="0045053B" w:rsidRPr="0069034A">
        <w:rPr>
          <w:rFonts w:ascii="Times New Roman" w:hAnsi="Times New Roman"/>
        </w:rPr>
        <w:t xml:space="preserve"> introjeção da nacionalidade.</w:t>
      </w:r>
      <w:r w:rsidR="00010A53" w:rsidRPr="0069034A">
        <w:rPr>
          <w:rFonts w:ascii="Times New Roman" w:hAnsi="Times New Roman"/>
        </w:rPr>
        <w:t xml:space="preserve"> Para esse projeto, os professores (ou outros profissionais, tais como diretores</w:t>
      </w:r>
      <w:r w:rsidR="001F2406" w:rsidRPr="0069034A">
        <w:rPr>
          <w:rFonts w:ascii="Times New Roman" w:hAnsi="Times New Roman"/>
        </w:rPr>
        <w:t xml:space="preserve"> de escola)</w:t>
      </w:r>
      <w:r w:rsidR="00010A53" w:rsidRPr="0069034A">
        <w:rPr>
          <w:rFonts w:ascii="Times New Roman" w:hAnsi="Times New Roman"/>
        </w:rPr>
        <w:t xml:space="preserve"> assumiam o lugar de mediadores, localizavam-se privilegiadamente entre o controle do Estado Nacional e as práticas populares</w:t>
      </w:r>
      <w:r w:rsidR="009B5E93" w:rsidRPr="0069034A">
        <w:rPr>
          <w:rFonts w:ascii="Times New Roman" w:hAnsi="Times New Roman"/>
        </w:rPr>
        <w:t>. Daí</w:t>
      </w:r>
      <w:r w:rsidR="00010A53" w:rsidRPr="0069034A">
        <w:rPr>
          <w:rFonts w:ascii="Times New Roman" w:hAnsi="Times New Roman"/>
        </w:rPr>
        <w:t>, a</w:t>
      </w:r>
      <w:r w:rsidR="009B5E93" w:rsidRPr="0069034A">
        <w:rPr>
          <w:rFonts w:ascii="Times New Roman" w:hAnsi="Times New Roman"/>
        </w:rPr>
        <w:t xml:space="preserve"> importância da </w:t>
      </w:r>
      <w:r w:rsidR="00010A53" w:rsidRPr="0069034A">
        <w:rPr>
          <w:rFonts w:ascii="Times New Roman" w:hAnsi="Times New Roman"/>
        </w:rPr>
        <w:t>mobilização da categoria</w:t>
      </w:r>
      <w:r w:rsidR="009B5E93" w:rsidRPr="0069034A">
        <w:rPr>
          <w:rFonts w:ascii="Times New Roman" w:hAnsi="Times New Roman"/>
        </w:rPr>
        <w:t xml:space="preserve"> profissional </w:t>
      </w:r>
      <w:r w:rsidR="00010A53" w:rsidRPr="0069034A">
        <w:rPr>
          <w:rFonts w:ascii="Times New Roman" w:hAnsi="Times New Roman"/>
        </w:rPr>
        <w:t>na aplicação dos inquéritos</w:t>
      </w:r>
      <w:r w:rsidR="001F2406" w:rsidRPr="0069034A">
        <w:rPr>
          <w:rFonts w:ascii="Times New Roman" w:hAnsi="Times New Roman"/>
        </w:rPr>
        <w:t xml:space="preserve"> e compilação dos resultados</w:t>
      </w:r>
      <w:r w:rsidR="00010A53" w:rsidRPr="0069034A">
        <w:rPr>
          <w:rFonts w:ascii="Times New Roman" w:hAnsi="Times New Roman"/>
        </w:rPr>
        <w:t>. Neia demonstra a originalidade das</w:t>
      </w:r>
      <w:r w:rsidR="0045053B" w:rsidRPr="0069034A">
        <w:rPr>
          <w:rFonts w:ascii="Times New Roman" w:hAnsi="Times New Roman"/>
        </w:rPr>
        <w:t xml:space="preserve"> </w:t>
      </w:r>
      <w:r w:rsidR="009A0400" w:rsidRPr="0069034A">
        <w:rPr>
          <w:rFonts w:ascii="Times New Roman" w:hAnsi="Times New Roman"/>
        </w:rPr>
        <w:t>fontes</w:t>
      </w:r>
      <w:r w:rsidR="00010A53" w:rsidRPr="0069034A">
        <w:rPr>
          <w:rFonts w:ascii="Times New Roman" w:hAnsi="Times New Roman"/>
        </w:rPr>
        <w:t>, sobretudo quando a</w:t>
      </w:r>
      <w:r w:rsidR="006B075B" w:rsidRPr="0069034A">
        <w:rPr>
          <w:rFonts w:ascii="Times New Roman" w:hAnsi="Times New Roman"/>
        </w:rPr>
        <w:t>s</w:t>
      </w:r>
      <w:r w:rsidR="00010A53" w:rsidRPr="0069034A">
        <w:rPr>
          <w:rFonts w:ascii="Times New Roman" w:hAnsi="Times New Roman"/>
        </w:rPr>
        <w:t xml:space="preserve"> </w:t>
      </w:r>
      <w:r w:rsidR="006B075B" w:rsidRPr="0069034A">
        <w:rPr>
          <w:rFonts w:ascii="Times New Roman" w:hAnsi="Times New Roman"/>
        </w:rPr>
        <w:t>analisa enquanto</w:t>
      </w:r>
      <w:r w:rsidR="00010A53" w:rsidRPr="0069034A">
        <w:rPr>
          <w:rFonts w:ascii="Times New Roman" w:hAnsi="Times New Roman"/>
        </w:rPr>
        <w:t xml:space="preserve"> </w:t>
      </w:r>
      <w:r w:rsidR="00010A53" w:rsidRPr="0069034A">
        <w:rPr>
          <w:rFonts w:ascii="Times New Roman" w:hAnsi="Times New Roman"/>
          <w:i/>
        </w:rPr>
        <w:t>escritas de si</w:t>
      </w:r>
      <w:r w:rsidR="00010A53" w:rsidRPr="0069034A">
        <w:rPr>
          <w:rFonts w:ascii="Times New Roman" w:hAnsi="Times New Roman"/>
        </w:rPr>
        <w:t xml:space="preserve">. Os elementos biográficos e autobiográficos integram os inquéritos na medida em que denotam a subjetividade do </w:t>
      </w:r>
      <w:r w:rsidR="001A5A59" w:rsidRPr="0069034A">
        <w:rPr>
          <w:rFonts w:ascii="Times New Roman" w:hAnsi="Times New Roman"/>
        </w:rPr>
        <w:t>professor e dos entrevistados</w:t>
      </w:r>
      <w:r w:rsidR="00010A53" w:rsidRPr="0069034A">
        <w:rPr>
          <w:rFonts w:ascii="Times New Roman" w:hAnsi="Times New Roman"/>
        </w:rPr>
        <w:t xml:space="preserve">, </w:t>
      </w:r>
      <w:r w:rsidR="00847D03" w:rsidRPr="0069034A">
        <w:rPr>
          <w:rFonts w:ascii="Times New Roman" w:hAnsi="Times New Roman"/>
        </w:rPr>
        <w:t>ora se aproximando, ora contrariando os sentidos originalmente pretendidos pelos autores do inquérito</w:t>
      </w:r>
      <w:r w:rsidR="002A4D84" w:rsidRPr="0069034A">
        <w:rPr>
          <w:rFonts w:ascii="Times New Roman" w:hAnsi="Times New Roman"/>
        </w:rPr>
        <w:t>.</w:t>
      </w:r>
    </w:p>
    <w:p w14:paraId="60D923DE" w14:textId="51E56DB8" w:rsidR="006C7B39" w:rsidRPr="0069034A" w:rsidRDefault="00D05763" w:rsidP="003E4B02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5B9BD5" w:themeColor="accent1"/>
        </w:rPr>
      </w:pPr>
      <w:r w:rsidRPr="0069034A">
        <w:rPr>
          <w:rFonts w:ascii="Times New Roman" w:hAnsi="Times New Roman"/>
        </w:rPr>
        <w:t xml:space="preserve">Sob a perspectiva da História das Relações de Gênero e dos estudos sobre as </w:t>
      </w:r>
      <w:r w:rsidRPr="0069034A">
        <w:rPr>
          <w:rFonts w:ascii="Times New Roman" w:hAnsi="Times New Roman"/>
          <w:i/>
        </w:rPr>
        <w:t>escritas de si</w:t>
      </w:r>
      <w:r w:rsidRPr="0069034A">
        <w:rPr>
          <w:rFonts w:ascii="Times New Roman" w:hAnsi="Times New Roman"/>
        </w:rPr>
        <w:t xml:space="preserve">, Ana Beatriz Mauá Nunes analisa o intercâmbio epistolar </w:t>
      </w:r>
      <w:r w:rsidR="001F2406" w:rsidRPr="0069034A">
        <w:rPr>
          <w:rFonts w:ascii="Times New Roman" w:hAnsi="Times New Roman"/>
        </w:rPr>
        <w:t>entre</w:t>
      </w:r>
      <w:r w:rsidRPr="0069034A">
        <w:rPr>
          <w:rFonts w:ascii="Times New Roman" w:hAnsi="Times New Roman"/>
        </w:rPr>
        <w:t xml:space="preserve"> d</w:t>
      </w:r>
      <w:r w:rsidR="00B25FED" w:rsidRPr="0069034A">
        <w:rPr>
          <w:rFonts w:ascii="Times New Roman" w:hAnsi="Times New Roman"/>
        </w:rPr>
        <w:t>uas grandes figuras da cultura</w:t>
      </w:r>
      <w:r w:rsidR="006C22E2" w:rsidRPr="0069034A">
        <w:rPr>
          <w:rFonts w:ascii="Times New Roman" w:hAnsi="Times New Roman"/>
        </w:rPr>
        <w:t xml:space="preserve"> – uma </w:t>
      </w:r>
      <w:r w:rsidR="009A0400" w:rsidRPr="0069034A">
        <w:rPr>
          <w:rFonts w:ascii="Times New Roman" w:hAnsi="Times New Roman"/>
        </w:rPr>
        <w:t xml:space="preserve">chilena e </w:t>
      </w:r>
      <w:r w:rsidR="006C22E2" w:rsidRPr="0069034A">
        <w:rPr>
          <w:rFonts w:ascii="Times New Roman" w:hAnsi="Times New Roman"/>
        </w:rPr>
        <w:t>outra</w:t>
      </w:r>
      <w:r w:rsidR="009A0400" w:rsidRPr="0069034A">
        <w:rPr>
          <w:rFonts w:ascii="Times New Roman" w:hAnsi="Times New Roman"/>
        </w:rPr>
        <w:t xml:space="preserve"> argentina</w:t>
      </w:r>
      <w:r w:rsidR="00B25FED" w:rsidRPr="0069034A">
        <w:rPr>
          <w:rFonts w:ascii="Times New Roman" w:hAnsi="Times New Roman"/>
        </w:rPr>
        <w:t>.</w:t>
      </w:r>
      <w:r w:rsidRPr="0069034A">
        <w:rPr>
          <w:rFonts w:ascii="Times New Roman" w:hAnsi="Times New Roman"/>
        </w:rPr>
        <w:t xml:space="preserve"> </w:t>
      </w:r>
      <w:r w:rsidR="00B25FED" w:rsidRPr="0069034A">
        <w:rPr>
          <w:rFonts w:ascii="Times New Roman" w:hAnsi="Times New Roman"/>
        </w:rPr>
        <w:t>Sob o título “Para quebrar o monólogo masculino: reflexões sobre o papel das mulheres no mundo das letras nas correspondências entre Gabriela Mistral e Victoria Ocampo, 1926 a 1956”, a autora</w:t>
      </w:r>
      <w:r w:rsidR="003E4B02" w:rsidRPr="0069034A">
        <w:rPr>
          <w:rFonts w:ascii="Times New Roman" w:hAnsi="Times New Roman"/>
        </w:rPr>
        <w:t xml:space="preserve"> </w:t>
      </w:r>
      <w:r w:rsidRPr="0069034A">
        <w:rPr>
          <w:rFonts w:ascii="Times New Roman" w:hAnsi="Times New Roman"/>
        </w:rPr>
        <w:t>discute as relações de caráter pessoal e intelectual es</w:t>
      </w:r>
      <w:r w:rsidR="00B25FED" w:rsidRPr="0069034A">
        <w:rPr>
          <w:rFonts w:ascii="Times New Roman" w:hAnsi="Times New Roman"/>
        </w:rPr>
        <w:t>tabelecidas entre as escritoras</w:t>
      </w:r>
      <w:r w:rsidRPr="0069034A">
        <w:rPr>
          <w:rFonts w:ascii="Times New Roman" w:hAnsi="Times New Roman"/>
        </w:rPr>
        <w:t xml:space="preserve"> no período </w:t>
      </w:r>
      <w:r w:rsidR="00A85972" w:rsidRPr="0069034A">
        <w:rPr>
          <w:rFonts w:ascii="Times New Roman" w:hAnsi="Times New Roman"/>
        </w:rPr>
        <w:t>referido</w:t>
      </w:r>
      <w:r w:rsidR="00B25FED" w:rsidRPr="0069034A">
        <w:rPr>
          <w:rFonts w:ascii="Times New Roman" w:hAnsi="Times New Roman"/>
        </w:rPr>
        <w:t>, destacando os sign</w:t>
      </w:r>
      <w:r w:rsidR="00421168" w:rsidRPr="0069034A">
        <w:rPr>
          <w:rFonts w:ascii="Times New Roman" w:hAnsi="Times New Roman"/>
        </w:rPr>
        <w:t>ificados das identidades latino-</w:t>
      </w:r>
      <w:r w:rsidR="00B25FED" w:rsidRPr="0069034A">
        <w:rPr>
          <w:rFonts w:ascii="Times New Roman" w:hAnsi="Times New Roman"/>
        </w:rPr>
        <w:t>americanas</w:t>
      </w:r>
      <w:r w:rsidR="00421168" w:rsidRPr="0069034A">
        <w:rPr>
          <w:rFonts w:ascii="Times New Roman" w:hAnsi="Times New Roman"/>
        </w:rPr>
        <w:t>,</w:t>
      </w:r>
      <w:r w:rsidR="00B25FED" w:rsidRPr="0069034A">
        <w:rPr>
          <w:rFonts w:ascii="Times New Roman" w:hAnsi="Times New Roman"/>
        </w:rPr>
        <w:t xml:space="preserve"> o papel </w:t>
      </w:r>
      <w:r w:rsidR="00B25FED" w:rsidRPr="0069034A">
        <w:rPr>
          <w:rFonts w:ascii="Times New Roman" w:hAnsi="Times New Roman"/>
        </w:rPr>
        <w:lastRenderedPageBreak/>
        <w:t>do intelectual enga</w:t>
      </w:r>
      <w:r w:rsidR="00421168" w:rsidRPr="0069034A">
        <w:rPr>
          <w:rFonts w:ascii="Times New Roman" w:hAnsi="Times New Roman"/>
        </w:rPr>
        <w:t>jado na construção dess</w:t>
      </w:r>
      <w:r w:rsidR="00B25FED" w:rsidRPr="0069034A">
        <w:rPr>
          <w:rFonts w:ascii="Times New Roman" w:hAnsi="Times New Roman"/>
        </w:rPr>
        <w:t xml:space="preserve">as identidades e o lugar da mulher e do feminismo, tema que recebe maior aprofundamento. </w:t>
      </w:r>
    </w:p>
    <w:p w14:paraId="0541F32A" w14:textId="4C90C85F" w:rsidR="001948B1" w:rsidRPr="0069034A" w:rsidRDefault="00670756" w:rsidP="003E4B02">
      <w:pPr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r w:rsidRPr="0069034A">
        <w:rPr>
          <w:rFonts w:ascii="Times New Roman" w:hAnsi="Times New Roman"/>
        </w:rPr>
        <w:t>O Paraguai reaparece no artigo “</w:t>
      </w:r>
      <w:r w:rsidR="007B2E4A" w:rsidRPr="0069034A">
        <w:rPr>
          <w:rFonts w:ascii="Times New Roman" w:hAnsi="Times New Roman"/>
        </w:rPr>
        <w:t xml:space="preserve"> </w:t>
      </w:r>
      <w:r w:rsidR="008409F7" w:rsidRPr="0069034A">
        <w:rPr>
          <w:rFonts w:ascii="Times New Roman" w:eastAsia="Yu Gothic" w:hAnsi="Times New Roman"/>
        </w:rPr>
        <w:t>‘</w:t>
      </w:r>
      <w:r w:rsidRPr="0069034A">
        <w:rPr>
          <w:rFonts w:ascii="Times New Roman" w:hAnsi="Times New Roman"/>
        </w:rPr>
        <w:t>Desterro</w:t>
      </w:r>
      <w:r w:rsidR="008409F7" w:rsidRPr="0069034A">
        <w:rPr>
          <w:rFonts w:ascii="Times New Roman" w:eastAsia="Yu Gothic" w:hAnsi="Times New Roman"/>
        </w:rPr>
        <w:t>’</w:t>
      </w:r>
      <w:r w:rsidRPr="0069034A">
        <w:rPr>
          <w:rFonts w:ascii="Times New Roman" w:hAnsi="Times New Roman"/>
        </w:rPr>
        <w:t xml:space="preserve">, </w:t>
      </w:r>
      <w:r w:rsidR="008409F7" w:rsidRPr="0069034A">
        <w:rPr>
          <w:rFonts w:ascii="Times New Roman" w:eastAsia="Yu Gothic" w:hAnsi="Times New Roman"/>
        </w:rPr>
        <w:t>‘</w:t>
      </w:r>
      <w:r w:rsidRPr="0069034A">
        <w:rPr>
          <w:rFonts w:ascii="Times New Roman" w:hAnsi="Times New Roman"/>
        </w:rPr>
        <w:t>Exílio Dourado</w:t>
      </w:r>
      <w:r w:rsidR="008409F7" w:rsidRPr="0069034A">
        <w:rPr>
          <w:rFonts w:ascii="Times New Roman" w:eastAsia="Yu Gothic" w:hAnsi="Times New Roman"/>
        </w:rPr>
        <w:t>’</w:t>
      </w:r>
      <w:r w:rsidRPr="0069034A">
        <w:rPr>
          <w:rFonts w:ascii="Times New Roman" w:hAnsi="Times New Roman"/>
        </w:rPr>
        <w:t xml:space="preserve">, </w:t>
      </w:r>
      <w:r w:rsidR="008409F7" w:rsidRPr="0069034A">
        <w:rPr>
          <w:rFonts w:ascii="Times New Roman" w:eastAsia="Yu Gothic" w:hAnsi="Times New Roman"/>
        </w:rPr>
        <w:t>‘</w:t>
      </w:r>
      <w:r w:rsidRPr="0069034A">
        <w:rPr>
          <w:rFonts w:ascii="Times New Roman" w:hAnsi="Times New Roman"/>
        </w:rPr>
        <w:t>Esquecimento</w:t>
      </w:r>
      <w:r w:rsidR="008409F7" w:rsidRPr="0069034A">
        <w:rPr>
          <w:rFonts w:ascii="Times New Roman" w:eastAsia="Yu Gothic" w:hAnsi="Times New Roman"/>
        </w:rPr>
        <w:t>’</w:t>
      </w:r>
      <w:r w:rsidRPr="0069034A">
        <w:rPr>
          <w:rFonts w:ascii="Times New Roman" w:hAnsi="Times New Roman"/>
        </w:rPr>
        <w:t>: a experiência do ostracismo de dois intelectuais paraguaios em primeira pessoa (1950-1965)</w:t>
      </w:r>
      <w:r w:rsidR="008409F7" w:rsidRPr="0069034A">
        <w:rPr>
          <w:rFonts w:ascii="Times New Roman" w:hAnsi="Times New Roman"/>
        </w:rPr>
        <w:t>”</w:t>
      </w:r>
      <w:r w:rsidRPr="0069034A">
        <w:rPr>
          <w:rFonts w:ascii="Times New Roman" w:hAnsi="Times New Roman"/>
        </w:rPr>
        <w:t xml:space="preserve">. Marcela Cristina Quinteros analisa </w:t>
      </w:r>
      <w:r w:rsidR="00E96CA9" w:rsidRPr="0069034A">
        <w:rPr>
          <w:rFonts w:ascii="Times New Roman" w:hAnsi="Times New Roman"/>
        </w:rPr>
        <w:t>o contato epistolar</w:t>
      </w:r>
      <w:r w:rsidR="00C95A62" w:rsidRPr="0069034A">
        <w:rPr>
          <w:rFonts w:ascii="Times New Roman" w:hAnsi="Times New Roman"/>
        </w:rPr>
        <w:t xml:space="preserve"> </w:t>
      </w:r>
      <w:r w:rsidR="00E96CA9" w:rsidRPr="0069034A">
        <w:rPr>
          <w:rFonts w:ascii="Times New Roman" w:hAnsi="Times New Roman"/>
        </w:rPr>
        <w:t xml:space="preserve">entre </w:t>
      </w:r>
      <w:r w:rsidR="001F2406" w:rsidRPr="0069034A">
        <w:rPr>
          <w:rFonts w:ascii="Times New Roman" w:hAnsi="Times New Roman"/>
        </w:rPr>
        <w:t xml:space="preserve">Juan Natalicio González e Víctor Morínigo, respectivamente, presidente deposto e ministro, ambos afetados pelo golpe de estado de 1949. A troca de correspondência, que perdurou por longos quinze anos, é espaço privilegiado para esmiuçar as relações entre o privado, o íntimo e </w:t>
      </w:r>
      <w:r w:rsidR="0084129E" w:rsidRPr="0069034A">
        <w:rPr>
          <w:rFonts w:ascii="Times New Roman" w:hAnsi="Times New Roman"/>
        </w:rPr>
        <w:t xml:space="preserve">o </w:t>
      </w:r>
      <w:r w:rsidR="001F2406" w:rsidRPr="0069034A">
        <w:rPr>
          <w:rFonts w:ascii="Times New Roman" w:hAnsi="Times New Roman"/>
        </w:rPr>
        <w:t xml:space="preserve">particular, buscando, assim, a exposição do que denominamos processo de subjetivação. </w:t>
      </w:r>
      <w:r w:rsidR="00B5527C" w:rsidRPr="0069034A">
        <w:rPr>
          <w:rFonts w:ascii="Times New Roman" w:hAnsi="Times New Roman"/>
        </w:rPr>
        <w:t>Passando pelas fases que modificaram a experiência de ambos, do desterro ao exílio, o</w:t>
      </w:r>
      <w:r w:rsidR="001F2406" w:rsidRPr="0069034A">
        <w:rPr>
          <w:rFonts w:ascii="Times New Roman" w:hAnsi="Times New Roman"/>
        </w:rPr>
        <w:t xml:space="preserve"> </w:t>
      </w:r>
      <w:r w:rsidR="00DA000B" w:rsidRPr="0069034A">
        <w:rPr>
          <w:rFonts w:ascii="Times New Roman" w:hAnsi="Times New Roman"/>
        </w:rPr>
        <w:t xml:space="preserve">texto de Quinteros </w:t>
      </w:r>
      <w:r w:rsidR="00B5527C" w:rsidRPr="0069034A">
        <w:rPr>
          <w:rFonts w:ascii="Times New Roman" w:hAnsi="Times New Roman"/>
        </w:rPr>
        <w:t>vai desnudando, paradoxalmente, a dureza do “exílio dourado”, marcado pela distância da terra natal e pelo afastamento da cena política. “Desterro assalariado”</w:t>
      </w:r>
      <w:r w:rsidR="0084129E" w:rsidRPr="0069034A">
        <w:rPr>
          <w:rFonts w:ascii="Times New Roman" w:hAnsi="Times New Roman"/>
        </w:rPr>
        <w:t xml:space="preserve"> e </w:t>
      </w:r>
      <w:r w:rsidR="00B5527C" w:rsidRPr="0069034A">
        <w:rPr>
          <w:rFonts w:ascii="Times New Roman" w:hAnsi="Times New Roman"/>
        </w:rPr>
        <w:t xml:space="preserve">“solidão mexicana” são signos e indícios </w:t>
      </w:r>
      <w:r w:rsidR="00A53C6D" w:rsidRPr="0069034A">
        <w:rPr>
          <w:rFonts w:ascii="Times New Roman" w:hAnsi="Times New Roman"/>
        </w:rPr>
        <w:t>d</w:t>
      </w:r>
      <w:r w:rsidR="00B5527C" w:rsidRPr="0069034A">
        <w:rPr>
          <w:rFonts w:ascii="Times New Roman" w:hAnsi="Times New Roman"/>
        </w:rPr>
        <w:t xml:space="preserve">a tumultuada experiência dos exilados. As </w:t>
      </w:r>
      <w:r w:rsidR="001948B1" w:rsidRPr="0069034A">
        <w:rPr>
          <w:rFonts w:ascii="Times New Roman" w:hAnsi="Times New Roman"/>
        </w:rPr>
        <w:t>consequências políticas após prolongados períodos fora do Paraguai e os mecanismos utilizados pelo governo paraguaio para manter</w:t>
      </w:r>
      <w:r w:rsidR="00B5527C" w:rsidRPr="0069034A">
        <w:rPr>
          <w:rFonts w:ascii="Times New Roman" w:hAnsi="Times New Roman"/>
        </w:rPr>
        <w:t xml:space="preserve"> os</w:t>
      </w:r>
      <w:r w:rsidR="001948B1" w:rsidRPr="0069034A">
        <w:rPr>
          <w:rFonts w:ascii="Times New Roman" w:hAnsi="Times New Roman"/>
        </w:rPr>
        <w:t xml:space="preserve"> adversários longe do país</w:t>
      </w:r>
      <w:r w:rsidR="00B5527C" w:rsidRPr="0069034A">
        <w:rPr>
          <w:rFonts w:ascii="Times New Roman" w:hAnsi="Times New Roman"/>
        </w:rPr>
        <w:t xml:space="preserve"> integram a narrativa (e a análise) epistolar, ao lado da elaboração desses personagens de sua própria experiência</w:t>
      </w:r>
      <w:r w:rsidR="001948B1" w:rsidRPr="0069034A">
        <w:rPr>
          <w:rFonts w:ascii="Times New Roman" w:hAnsi="Times New Roman"/>
        </w:rPr>
        <w:t>.</w:t>
      </w:r>
    </w:p>
    <w:p w14:paraId="4E1A3ADE" w14:textId="26526889" w:rsidR="00EB12F4" w:rsidRPr="003E4B02" w:rsidRDefault="00EA3089" w:rsidP="003E4B02">
      <w:pPr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r w:rsidRPr="0069034A">
        <w:rPr>
          <w:rFonts w:ascii="Times New Roman" w:hAnsi="Times New Roman"/>
        </w:rPr>
        <w:t>“Esculpir a vida com palavras: Autobiografia de Marina Núñez del Prado (1908-</w:t>
      </w:r>
      <w:r w:rsidR="00334E7B" w:rsidRPr="0069034A">
        <w:rPr>
          <w:rFonts w:ascii="Times New Roman" w:hAnsi="Times New Roman"/>
        </w:rPr>
        <w:t>1995)”</w:t>
      </w:r>
      <w:r w:rsidRPr="0069034A">
        <w:rPr>
          <w:rFonts w:ascii="Times New Roman" w:hAnsi="Times New Roman"/>
        </w:rPr>
        <w:t>,</w:t>
      </w:r>
      <w:r w:rsidR="000A1DA1" w:rsidRPr="0069034A">
        <w:rPr>
          <w:rFonts w:ascii="Times New Roman" w:hAnsi="Times New Roman"/>
        </w:rPr>
        <w:t xml:space="preserve"> </w:t>
      </w:r>
      <w:r w:rsidR="001A27F6" w:rsidRPr="0069034A">
        <w:rPr>
          <w:rFonts w:ascii="Times New Roman" w:hAnsi="Times New Roman"/>
        </w:rPr>
        <w:t>de</w:t>
      </w:r>
      <w:r w:rsidR="000A1DA1" w:rsidRPr="0069034A">
        <w:rPr>
          <w:rFonts w:ascii="Times New Roman" w:hAnsi="Times New Roman"/>
        </w:rPr>
        <w:t xml:space="preserve"> autoria de Giovanna Pezzuol Mazza, é o</w:t>
      </w:r>
      <w:r w:rsidR="006B6E4C" w:rsidRPr="0069034A">
        <w:rPr>
          <w:rFonts w:ascii="Times New Roman" w:hAnsi="Times New Roman"/>
        </w:rPr>
        <w:t xml:space="preserve"> sexto artigo</w:t>
      </w:r>
      <w:r w:rsidRPr="0069034A">
        <w:rPr>
          <w:rFonts w:ascii="Times New Roman" w:hAnsi="Times New Roman"/>
        </w:rPr>
        <w:t xml:space="preserve"> </w:t>
      </w:r>
      <w:r w:rsidR="000A1DA1" w:rsidRPr="0069034A">
        <w:rPr>
          <w:rFonts w:ascii="Times New Roman" w:hAnsi="Times New Roman"/>
        </w:rPr>
        <w:t>d</w:t>
      </w:r>
      <w:r w:rsidR="006C22E2" w:rsidRPr="0069034A">
        <w:rPr>
          <w:rFonts w:ascii="Times New Roman" w:hAnsi="Times New Roman"/>
        </w:rPr>
        <w:t>o presente dossiê</w:t>
      </w:r>
      <w:r w:rsidR="000A1DA1" w:rsidRPr="0069034A">
        <w:rPr>
          <w:rFonts w:ascii="Times New Roman" w:hAnsi="Times New Roman"/>
        </w:rPr>
        <w:t>. Mazza</w:t>
      </w:r>
      <w:r w:rsidRPr="0069034A">
        <w:rPr>
          <w:rFonts w:ascii="Times New Roman" w:hAnsi="Times New Roman"/>
        </w:rPr>
        <w:t xml:space="preserve"> </w:t>
      </w:r>
      <w:r w:rsidR="00EB12F4" w:rsidRPr="0069034A">
        <w:rPr>
          <w:rFonts w:ascii="Times New Roman" w:hAnsi="Times New Roman"/>
        </w:rPr>
        <w:t>traz a análise da</w:t>
      </w:r>
      <w:r w:rsidR="006B6E4C" w:rsidRPr="0069034A">
        <w:rPr>
          <w:rFonts w:ascii="Times New Roman" w:hAnsi="Times New Roman"/>
        </w:rPr>
        <w:t xml:space="preserve"> autobiografia </w:t>
      </w:r>
      <w:r w:rsidRPr="0069034A">
        <w:rPr>
          <w:rFonts w:ascii="Times New Roman" w:hAnsi="Times New Roman"/>
        </w:rPr>
        <w:t>artística da</w:t>
      </w:r>
      <w:r w:rsidR="006B6E4C" w:rsidRPr="0069034A">
        <w:rPr>
          <w:rFonts w:ascii="Times New Roman" w:hAnsi="Times New Roman"/>
        </w:rPr>
        <w:t xml:space="preserve"> escultora boliviana Marina </w:t>
      </w:r>
      <w:r w:rsidR="0069034A">
        <w:rPr>
          <w:rFonts w:ascii="Times New Roman" w:hAnsi="Times New Roman"/>
        </w:rPr>
        <w:t>Nú</w:t>
      </w:r>
      <w:r w:rsidR="006B6E4C" w:rsidRPr="0069034A">
        <w:rPr>
          <w:rFonts w:ascii="Times New Roman" w:hAnsi="Times New Roman"/>
        </w:rPr>
        <w:t>ñez del Prado</w:t>
      </w:r>
      <w:r w:rsidR="00C7652A" w:rsidRPr="0069034A">
        <w:rPr>
          <w:rFonts w:ascii="Times New Roman" w:hAnsi="Times New Roman"/>
        </w:rPr>
        <w:t>,</w:t>
      </w:r>
      <w:r w:rsidR="00336330" w:rsidRPr="0069034A">
        <w:rPr>
          <w:rFonts w:ascii="Times New Roman" w:hAnsi="Times New Roman"/>
        </w:rPr>
        <w:t xml:space="preserve"> participante ativa do movimento indigenista andino. Sob o título</w:t>
      </w:r>
      <w:r w:rsidR="00C7652A" w:rsidRPr="0069034A">
        <w:rPr>
          <w:rFonts w:ascii="Times New Roman" w:hAnsi="Times New Roman"/>
        </w:rPr>
        <w:t xml:space="preserve"> </w:t>
      </w:r>
      <w:r w:rsidR="00C7652A" w:rsidRPr="0069034A">
        <w:rPr>
          <w:rFonts w:ascii="Times New Roman" w:hAnsi="Times New Roman"/>
          <w:i/>
        </w:rPr>
        <w:t>Eternidad en los Andes</w:t>
      </w:r>
      <w:r w:rsidR="00336330" w:rsidRPr="0069034A">
        <w:rPr>
          <w:rFonts w:ascii="Times New Roman" w:hAnsi="Times New Roman"/>
          <w:i/>
        </w:rPr>
        <w:t>,</w:t>
      </w:r>
      <w:r w:rsidR="00A53C6D" w:rsidRPr="0069034A">
        <w:rPr>
          <w:rFonts w:ascii="Times New Roman" w:hAnsi="Times New Roman"/>
          <w:i/>
        </w:rPr>
        <w:t xml:space="preserve"> </w:t>
      </w:r>
      <w:r w:rsidR="00336330" w:rsidRPr="0069034A">
        <w:rPr>
          <w:rFonts w:ascii="Times New Roman" w:hAnsi="Times New Roman"/>
        </w:rPr>
        <w:t xml:space="preserve">a </w:t>
      </w:r>
      <w:r w:rsidR="00A53C6D" w:rsidRPr="0069034A">
        <w:rPr>
          <w:rFonts w:ascii="Times New Roman" w:hAnsi="Times New Roman"/>
        </w:rPr>
        <w:t>autobiografia</w:t>
      </w:r>
      <w:r w:rsidR="00336330" w:rsidRPr="0069034A">
        <w:rPr>
          <w:rFonts w:ascii="Times New Roman" w:hAnsi="Times New Roman"/>
        </w:rPr>
        <w:t xml:space="preserve"> foi</w:t>
      </w:r>
      <w:r w:rsidR="00C7652A" w:rsidRPr="0069034A">
        <w:rPr>
          <w:rFonts w:ascii="Times New Roman" w:hAnsi="Times New Roman"/>
        </w:rPr>
        <w:t xml:space="preserve"> publicada em 1973</w:t>
      </w:r>
      <w:r w:rsidR="006B6E4C" w:rsidRPr="0069034A">
        <w:rPr>
          <w:rFonts w:ascii="Times New Roman" w:hAnsi="Times New Roman"/>
        </w:rPr>
        <w:t>.</w:t>
      </w:r>
      <w:r w:rsidR="001A27F6" w:rsidRPr="0069034A">
        <w:rPr>
          <w:rFonts w:ascii="Times New Roman" w:hAnsi="Times New Roman"/>
        </w:rPr>
        <w:t xml:space="preserve"> </w:t>
      </w:r>
      <w:r w:rsidRPr="0069034A">
        <w:rPr>
          <w:rFonts w:ascii="Times New Roman" w:hAnsi="Times New Roman"/>
        </w:rPr>
        <w:t>E</w:t>
      </w:r>
      <w:r w:rsidR="00A96E29" w:rsidRPr="0069034A">
        <w:rPr>
          <w:rFonts w:ascii="Times New Roman" w:hAnsi="Times New Roman"/>
        </w:rPr>
        <w:t>nfrenta</w:t>
      </w:r>
      <w:r w:rsidRPr="0069034A">
        <w:rPr>
          <w:rFonts w:ascii="Times New Roman" w:hAnsi="Times New Roman"/>
        </w:rPr>
        <w:t>ndo</w:t>
      </w:r>
      <w:r w:rsidR="00A96E29" w:rsidRPr="0069034A">
        <w:rPr>
          <w:rFonts w:ascii="Times New Roman" w:hAnsi="Times New Roman"/>
        </w:rPr>
        <w:t xml:space="preserve"> o potencial subjacente </w:t>
      </w:r>
      <w:r w:rsidR="00A53C6D" w:rsidRPr="0069034A">
        <w:rPr>
          <w:rFonts w:ascii="Times New Roman" w:hAnsi="Times New Roman"/>
        </w:rPr>
        <w:t>d</w:t>
      </w:r>
      <w:r w:rsidR="00A96E29" w:rsidRPr="0069034A">
        <w:rPr>
          <w:rFonts w:ascii="Times New Roman" w:hAnsi="Times New Roman"/>
        </w:rPr>
        <w:t>os escritos autorreferenciais</w:t>
      </w:r>
      <w:r w:rsidR="006C22E2" w:rsidRPr="0069034A">
        <w:rPr>
          <w:rFonts w:ascii="Times New Roman" w:hAnsi="Times New Roman"/>
        </w:rPr>
        <w:t xml:space="preserve"> e</w:t>
      </w:r>
      <w:r w:rsidR="006B6E4C" w:rsidRPr="0069034A">
        <w:rPr>
          <w:rFonts w:ascii="Times New Roman" w:hAnsi="Times New Roman"/>
        </w:rPr>
        <w:t xml:space="preserve"> </w:t>
      </w:r>
      <w:r w:rsidR="00AF2DAF" w:rsidRPr="0069034A">
        <w:rPr>
          <w:rFonts w:ascii="Times New Roman" w:hAnsi="Times New Roman"/>
        </w:rPr>
        <w:t>desvenda</w:t>
      </w:r>
      <w:r w:rsidR="00336330" w:rsidRPr="0069034A">
        <w:rPr>
          <w:rFonts w:ascii="Times New Roman" w:hAnsi="Times New Roman"/>
        </w:rPr>
        <w:t>n</w:t>
      </w:r>
      <w:r w:rsidR="00AF2DAF" w:rsidRPr="0069034A">
        <w:rPr>
          <w:rFonts w:ascii="Times New Roman" w:hAnsi="Times New Roman"/>
        </w:rPr>
        <w:t>do</w:t>
      </w:r>
      <w:r w:rsidR="00A96E29" w:rsidRPr="0069034A">
        <w:rPr>
          <w:rFonts w:ascii="Times New Roman" w:hAnsi="Times New Roman"/>
        </w:rPr>
        <w:t xml:space="preserve"> as </w:t>
      </w:r>
      <w:r w:rsidR="00A53C6D" w:rsidRPr="0069034A">
        <w:rPr>
          <w:rFonts w:ascii="Times New Roman" w:hAnsi="Times New Roman"/>
        </w:rPr>
        <w:t>intrincadas</w:t>
      </w:r>
      <w:r w:rsidR="00A96E29" w:rsidRPr="0069034A">
        <w:rPr>
          <w:rFonts w:ascii="Times New Roman" w:hAnsi="Times New Roman"/>
        </w:rPr>
        <w:t xml:space="preserve"> relações entre subjetividade individual e contexto social</w:t>
      </w:r>
      <w:r w:rsidR="000A1DA1" w:rsidRPr="0069034A">
        <w:rPr>
          <w:rFonts w:ascii="Times New Roman" w:hAnsi="Times New Roman"/>
        </w:rPr>
        <w:t>,</w:t>
      </w:r>
      <w:r w:rsidR="00336330" w:rsidRPr="0069034A">
        <w:rPr>
          <w:rFonts w:ascii="Times New Roman" w:hAnsi="Times New Roman"/>
        </w:rPr>
        <w:t xml:space="preserve"> o texto analisa</w:t>
      </w:r>
      <w:r w:rsidR="000A1DA1" w:rsidRPr="0069034A">
        <w:rPr>
          <w:rFonts w:ascii="Times New Roman" w:hAnsi="Times New Roman"/>
        </w:rPr>
        <w:t xml:space="preserve"> </w:t>
      </w:r>
      <w:r w:rsidR="00A53C6D" w:rsidRPr="0069034A">
        <w:rPr>
          <w:rFonts w:ascii="Times New Roman" w:hAnsi="Times New Roman"/>
        </w:rPr>
        <w:t xml:space="preserve">as </w:t>
      </w:r>
      <w:r w:rsidR="000A1DA1" w:rsidRPr="0069034A">
        <w:rPr>
          <w:rFonts w:ascii="Times New Roman" w:hAnsi="Times New Roman"/>
        </w:rPr>
        <w:t xml:space="preserve">estratégias </w:t>
      </w:r>
      <w:r w:rsidR="00336330" w:rsidRPr="0069034A">
        <w:rPr>
          <w:rFonts w:ascii="Times New Roman" w:hAnsi="Times New Roman"/>
        </w:rPr>
        <w:t>utilizadas pela</w:t>
      </w:r>
      <w:r w:rsidR="006C22E2" w:rsidRPr="0069034A">
        <w:rPr>
          <w:rFonts w:ascii="Times New Roman" w:hAnsi="Times New Roman"/>
        </w:rPr>
        <w:t xml:space="preserve"> artista</w:t>
      </w:r>
      <w:r w:rsidR="000A1DA1" w:rsidRPr="0069034A">
        <w:rPr>
          <w:rFonts w:ascii="Times New Roman" w:hAnsi="Times New Roman"/>
        </w:rPr>
        <w:t xml:space="preserve"> </w:t>
      </w:r>
      <w:r w:rsidR="006C22E2" w:rsidRPr="0069034A">
        <w:rPr>
          <w:rFonts w:ascii="Times New Roman" w:hAnsi="Times New Roman"/>
        </w:rPr>
        <w:t>para constru</w:t>
      </w:r>
      <w:r w:rsidR="000A1DA1" w:rsidRPr="0069034A">
        <w:rPr>
          <w:rFonts w:ascii="Times New Roman" w:hAnsi="Times New Roman"/>
        </w:rPr>
        <w:t xml:space="preserve">ir </w:t>
      </w:r>
      <w:r w:rsidR="006C22E2" w:rsidRPr="0069034A">
        <w:rPr>
          <w:rFonts w:ascii="Times New Roman" w:hAnsi="Times New Roman"/>
        </w:rPr>
        <w:t xml:space="preserve">uma </w:t>
      </w:r>
      <w:r w:rsidR="00A53C6D" w:rsidRPr="0069034A">
        <w:rPr>
          <w:rFonts w:ascii="Times New Roman" w:hAnsi="Times New Roman"/>
        </w:rPr>
        <w:t xml:space="preserve">narrativa que, marcada pela memória, </w:t>
      </w:r>
      <w:r w:rsidR="00336330" w:rsidRPr="0069034A">
        <w:rPr>
          <w:rFonts w:ascii="Times New Roman" w:hAnsi="Times New Roman"/>
        </w:rPr>
        <w:t>julgava digna de ser preservada</w:t>
      </w:r>
      <w:r w:rsidR="00A53C6D" w:rsidRPr="0069034A">
        <w:rPr>
          <w:rFonts w:ascii="Times New Roman" w:hAnsi="Times New Roman"/>
        </w:rPr>
        <w:t>. A autora destri</w:t>
      </w:r>
      <w:r w:rsidR="0069034A">
        <w:rPr>
          <w:rFonts w:ascii="Times New Roman" w:hAnsi="Times New Roman"/>
        </w:rPr>
        <w:t>ncha a forma pela qual Marina Nú</w:t>
      </w:r>
      <w:r w:rsidR="00A53C6D" w:rsidRPr="0069034A">
        <w:rPr>
          <w:rFonts w:ascii="Times New Roman" w:hAnsi="Times New Roman"/>
        </w:rPr>
        <w:t>ñez</w:t>
      </w:r>
      <w:r w:rsidR="00336330" w:rsidRPr="0069034A">
        <w:rPr>
          <w:rFonts w:ascii="Times New Roman" w:hAnsi="Times New Roman"/>
        </w:rPr>
        <w:t xml:space="preserve"> </w:t>
      </w:r>
      <w:r w:rsidR="00A53C6D" w:rsidRPr="0069034A">
        <w:rPr>
          <w:rFonts w:ascii="Times New Roman" w:hAnsi="Times New Roman"/>
        </w:rPr>
        <w:t xml:space="preserve">esculpe uma persona, </w:t>
      </w:r>
      <w:r w:rsidR="00336330" w:rsidRPr="0069034A">
        <w:rPr>
          <w:rFonts w:ascii="Times New Roman" w:hAnsi="Times New Roman"/>
        </w:rPr>
        <w:t>afirma</w:t>
      </w:r>
      <w:r w:rsidR="00A53C6D" w:rsidRPr="0069034A">
        <w:rPr>
          <w:rFonts w:ascii="Times New Roman" w:hAnsi="Times New Roman"/>
        </w:rPr>
        <w:t>ndo-se</w:t>
      </w:r>
      <w:r w:rsidR="00336330" w:rsidRPr="0069034A">
        <w:rPr>
          <w:rFonts w:ascii="Times New Roman" w:hAnsi="Times New Roman"/>
        </w:rPr>
        <w:t xml:space="preserve"> </w:t>
      </w:r>
      <w:r w:rsidR="00A53C6D" w:rsidRPr="0069034A">
        <w:rPr>
          <w:rFonts w:ascii="Times New Roman" w:hAnsi="Times New Roman"/>
        </w:rPr>
        <w:t>c</w:t>
      </w:r>
      <w:r w:rsidR="00336330" w:rsidRPr="0069034A">
        <w:rPr>
          <w:rFonts w:ascii="Times New Roman" w:hAnsi="Times New Roman"/>
        </w:rPr>
        <w:t>omo artista profissional que centrou suas atenções na representação da mulher indígena</w:t>
      </w:r>
      <w:r w:rsidR="00336330" w:rsidRPr="003E4B02">
        <w:rPr>
          <w:rFonts w:ascii="Times New Roman" w:hAnsi="Times New Roman"/>
        </w:rPr>
        <w:t>.</w:t>
      </w:r>
    </w:p>
    <w:p w14:paraId="5F5141B8" w14:textId="009DE177" w:rsidR="00DF4129" w:rsidRPr="0069034A" w:rsidRDefault="00EB12F4" w:rsidP="003E4B02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/>
          <w:color w:val="5B9BD5" w:themeColor="accent1"/>
        </w:rPr>
      </w:pPr>
      <w:r w:rsidRPr="000340EB">
        <w:rPr>
          <w:rFonts w:ascii="Times New Roman" w:hAnsi="Times New Roman"/>
        </w:rPr>
        <w:t>Cuba está representada pelo texto de Jorge Luiz Teixeira Ribas, “Cartas da Revolução Cubana: Reinaldo Arenas</w:t>
      </w:r>
      <w:r w:rsidRPr="003E4B02">
        <w:rPr>
          <w:rFonts w:ascii="Times New Roman" w:hAnsi="Times New Roman"/>
        </w:rPr>
        <w:t xml:space="preserve"> antes do exílio Mariel”</w:t>
      </w:r>
      <w:r w:rsidR="008A68C9" w:rsidRPr="003E4B02">
        <w:rPr>
          <w:rFonts w:ascii="Times New Roman" w:hAnsi="Times New Roman"/>
        </w:rPr>
        <w:t>. Arenas, intelectual censurado e perseguido por ser homossexual e pelo teor de seus escritos</w:t>
      </w:r>
      <w:r w:rsidR="00BE5DB8" w:rsidRPr="003E4B02">
        <w:rPr>
          <w:rFonts w:ascii="Times New Roman" w:hAnsi="Times New Roman"/>
        </w:rPr>
        <w:t>, escreveu cartas ao</w:t>
      </w:r>
      <w:r w:rsidR="008A68C9" w:rsidRPr="003E4B02">
        <w:rPr>
          <w:rFonts w:ascii="Times New Roman" w:hAnsi="Times New Roman"/>
        </w:rPr>
        <w:t xml:space="preserve"> casal de amigos Jorge e Margarita Camacho</w:t>
      </w:r>
      <w:r w:rsidR="003D1149">
        <w:rPr>
          <w:rFonts w:ascii="Times New Roman" w:hAnsi="Times New Roman"/>
        </w:rPr>
        <w:t>,</w:t>
      </w:r>
      <w:r w:rsidR="008A68C9" w:rsidRPr="003E4B02">
        <w:rPr>
          <w:rFonts w:ascii="Times New Roman" w:hAnsi="Times New Roman"/>
        </w:rPr>
        <w:t xml:space="preserve"> entre os anos 1967-1980</w:t>
      </w:r>
      <w:r w:rsidR="00E168ED" w:rsidRPr="003E4B02">
        <w:rPr>
          <w:rFonts w:ascii="Times New Roman" w:hAnsi="Times New Roman"/>
        </w:rPr>
        <w:t>.</w:t>
      </w:r>
      <w:r w:rsidR="00BE5DB8" w:rsidRPr="003E4B02">
        <w:rPr>
          <w:rFonts w:ascii="Times New Roman" w:hAnsi="Times New Roman"/>
        </w:rPr>
        <w:t xml:space="preserve"> </w:t>
      </w:r>
      <w:r w:rsidR="00F76CE9" w:rsidRPr="003E4B02">
        <w:rPr>
          <w:rFonts w:ascii="Times New Roman" w:hAnsi="Times New Roman"/>
        </w:rPr>
        <w:t xml:space="preserve">Objetivando ressaltar a importância da escrita epistolar para a historiografia sobre o período, o autor aprofunda a compreensão do contexto </w:t>
      </w:r>
      <w:r w:rsidR="00F76CE9" w:rsidRPr="0069034A">
        <w:rPr>
          <w:rFonts w:ascii="Times New Roman" w:hAnsi="Times New Roman"/>
        </w:rPr>
        <w:t xml:space="preserve">revolucionário no que se refere à relação entre os intelectuais e a revolução. </w:t>
      </w:r>
      <w:r w:rsidR="00E75EFF" w:rsidRPr="0069034A">
        <w:rPr>
          <w:rFonts w:ascii="Times New Roman" w:hAnsi="Times New Roman"/>
        </w:rPr>
        <w:t xml:space="preserve">Por meio da análise das missivas, </w:t>
      </w:r>
      <w:r w:rsidR="003D1149" w:rsidRPr="0069034A">
        <w:rPr>
          <w:rFonts w:ascii="Times New Roman" w:hAnsi="Times New Roman"/>
        </w:rPr>
        <w:t xml:space="preserve">o </w:t>
      </w:r>
      <w:r w:rsidR="00E75EFF" w:rsidRPr="0069034A">
        <w:rPr>
          <w:rFonts w:ascii="Times New Roman" w:hAnsi="Times New Roman"/>
        </w:rPr>
        <w:t>p</w:t>
      </w:r>
      <w:r w:rsidR="00E168ED" w:rsidRPr="0069034A">
        <w:rPr>
          <w:rFonts w:ascii="Times New Roman" w:hAnsi="Times New Roman"/>
        </w:rPr>
        <w:t xml:space="preserve">ensamento político, </w:t>
      </w:r>
      <w:r w:rsidR="003D1149" w:rsidRPr="0069034A">
        <w:rPr>
          <w:rFonts w:ascii="Times New Roman" w:hAnsi="Times New Roman"/>
        </w:rPr>
        <w:t xml:space="preserve">os </w:t>
      </w:r>
      <w:r w:rsidR="00E168ED" w:rsidRPr="0069034A">
        <w:rPr>
          <w:rFonts w:ascii="Times New Roman" w:hAnsi="Times New Roman"/>
        </w:rPr>
        <w:lastRenderedPageBreak/>
        <w:t xml:space="preserve">aspectos subjetivos, </w:t>
      </w:r>
      <w:r w:rsidR="003D1149" w:rsidRPr="0069034A">
        <w:rPr>
          <w:rFonts w:ascii="Times New Roman" w:hAnsi="Times New Roman"/>
        </w:rPr>
        <w:t xml:space="preserve">as </w:t>
      </w:r>
      <w:r w:rsidR="00BE5DB8" w:rsidRPr="0069034A">
        <w:rPr>
          <w:rFonts w:ascii="Times New Roman" w:hAnsi="Times New Roman"/>
        </w:rPr>
        <w:t>ideias</w:t>
      </w:r>
      <w:r w:rsidR="003D1149" w:rsidRPr="0069034A">
        <w:rPr>
          <w:rFonts w:ascii="Times New Roman" w:hAnsi="Times New Roman"/>
        </w:rPr>
        <w:t xml:space="preserve"> e</w:t>
      </w:r>
      <w:r w:rsidR="00334E7B" w:rsidRPr="0069034A">
        <w:rPr>
          <w:rFonts w:ascii="Times New Roman" w:hAnsi="Times New Roman"/>
        </w:rPr>
        <w:t xml:space="preserve"> </w:t>
      </w:r>
      <w:r w:rsidR="00BE5DB8" w:rsidRPr="0069034A">
        <w:rPr>
          <w:rFonts w:ascii="Times New Roman" w:hAnsi="Times New Roman"/>
        </w:rPr>
        <w:t xml:space="preserve">os sentidos que </w:t>
      </w:r>
      <w:r w:rsidR="003D1149" w:rsidRPr="0069034A">
        <w:rPr>
          <w:rFonts w:ascii="Times New Roman" w:hAnsi="Times New Roman"/>
        </w:rPr>
        <w:t xml:space="preserve">Arenas </w:t>
      </w:r>
      <w:r w:rsidR="00BE5DB8" w:rsidRPr="0069034A">
        <w:rPr>
          <w:rFonts w:ascii="Times New Roman" w:hAnsi="Times New Roman"/>
        </w:rPr>
        <w:t>produziu em relação às políticas</w:t>
      </w:r>
      <w:r w:rsidR="00E75EFF" w:rsidRPr="0069034A">
        <w:rPr>
          <w:rFonts w:ascii="Times New Roman" w:hAnsi="Times New Roman"/>
        </w:rPr>
        <w:t xml:space="preserve"> revolucionárias e </w:t>
      </w:r>
      <w:r w:rsidR="003D1149" w:rsidRPr="0069034A">
        <w:rPr>
          <w:rFonts w:ascii="Times New Roman" w:hAnsi="Times New Roman"/>
        </w:rPr>
        <w:t>a</w:t>
      </w:r>
      <w:r w:rsidR="00E75EFF" w:rsidRPr="0069034A">
        <w:rPr>
          <w:rFonts w:ascii="Times New Roman" w:hAnsi="Times New Roman"/>
        </w:rPr>
        <w:t xml:space="preserve"> </w:t>
      </w:r>
      <w:r w:rsidR="003D1149" w:rsidRPr="0069034A">
        <w:rPr>
          <w:rFonts w:ascii="Times New Roman" w:hAnsi="Times New Roman"/>
        </w:rPr>
        <w:t xml:space="preserve">sua </w:t>
      </w:r>
      <w:r w:rsidR="00E75EFF" w:rsidRPr="0069034A">
        <w:rPr>
          <w:rFonts w:ascii="Times New Roman" w:hAnsi="Times New Roman"/>
        </w:rPr>
        <w:t>avaliação dos</w:t>
      </w:r>
      <w:r w:rsidR="00E168ED" w:rsidRPr="0069034A">
        <w:rPr>
          <w:rFonts w:ascii="Times New Roman" w:hAnsi="Times New Roman"/>
        </w:rPr>
        <w:t xml:space="preserve"> alcances e limites das duas primeiras décadas da Revolução são captados e discutidos no </w:t>
      </w:r>
      <w:r w:rsidR="00334E7B" w:rsidRPr="0069034A">
        <w:rPr>
          <w:rFonts w:ascii="Times New Roman" w:hAnsi="Times New Roman"/>
        </w:rPr>
        <w:t>texto</w:t>
      </w:r>
      <w:r w:rsidR="00E168ED" w:rsidRPr="0069034A">
        <w:rPr>
          <w:rFonts w:ascii="Times New Roman" w:hAnsi="Times New Roman"/>
        </w:rPr>
        <w:t>.</w:t>
      </w:r>
      <w:r w:rsidR="003264F6" w:rsidRPr="0069034A">
        <w:rPr>
          <w:rFonts w:ascii="Times New Roman" w:hAnsi="Times New Roman"/>
        </w:rPr>
        <w:t xml:space="preserve"> A densidade dos conflitos de Arenas e, ao mesmo tempo, os silêncios e interditos impostos pelo contexto revolucionário tornam a leitura das cartas, bem como sua análise, um desafio.</w:t>
      </w:r>
      <w:r w:rsidR="003E4B02" w:rsidRPr="0069034A">
        <w:rPr>
          <w:rFonts w:ascii="Times New Roman" w:hAnsi="Times New Roman"/>
        </w:rPr>
        <w:t xml:space="preserve"> </w:t>
      </w:r>
    </w:p>
    <w:p w14:paraId="4B531F56" w14:textId="287C2BE1" w:rsidR="00DF4129" w:rsidRPr="0069034A" w:rsidRDefault="002E1BD0" w:rsidP="003E4B02">
      <w:pPr>
        <w:widowControl w:val="0"/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r w:rsidRPr="0069034A">
        <w:rPr>
          <w:rFonts w:ascii="Times New Roman" w:hAnsi="Times New Roman"/>
        </w:rPr>
        <w:t>Pedro Demenech traz sua contribuição com o artigo “</w:t>
      </w:r>
      <w:r w:rsidRPr="0069034A">
        <w:rPr>
          <w:rFonts w:ascii="Times New Roman" w:hAnsi="Times New Roman"/>
          <w:bCs/>
        </w:rPr>
        <w:t>A traição do falcão: Ángel Rama nos Estados Unidos”</w:t>
      </w:r>
      <w:r w:rsidR="00E321CF" w:rsidRPr="0069034A">
        <w:rPr>
          <w:rFonts w:ascii="Times New Roman" w:hAnsi="Times New Roman"/>
          <w:bCs/>
        </w:rPr>
        <w:t>.</w:t>
      </w:r>
      <w:r w:rsidR="003E4B02" w:rsidRPr="0069034A">
        <w:rPr>
          <w:rFonts w:ascii="Times New Roman" w:hAnsi="Times New Roman"/>
          <w:bCs/>
        </w:rPr>
        <w:t xml:space="preserve"> </w:t>
      </w:r>
      <w:r w:rsidR="00204636" w:rsidRPr="0069034A">
        <w:rPr>
          <w:rFonts w:ascii="Times New Roman" w:hAnsi="Times New Roman"/>
        </w:rPr>
        <w:t>Com base no</w:t>
      </w:r>
      <w:r w:rsidR="00801C14" w:rsidRPr="0069034A">
        <w:rPr>
          <w:rFonts w:ascii="Times New Roman" w:hAnsi="Times New Roman"/>
        </w:rPr>
        <w:t xml:space="preserve"> </w:t>
      </w:r>
      <w:r w:rsidR="00801C14" w:rsidRPr="0069034A">
        <w:rPr>
          <w:rFonts w:ascii="Times New Roman" w:hAnsi="Times New Roman"/>
          <w:i/>
          <w:iCs/>
        </w:rPr>
        <w:t>Diario</w:t>
      </w:r>
      <w:r w:rsidR="00801C14" w:rsidRPr="0069034A">
        <w:rPr>
          <w:rFonts w:ascii="Times New Roman" w:hAnsi="Times New Roman"/>
        </w:rPr>
        <w:t>, es</w:t>
      </w:r>
      <w:r w:rsidR="00334E7B" w:rsidRPr="0069034A">
        <w:rPr>
          <w:rFonts w:ascii="Times New Roman" w:hAnsi="Times New Roman"/>
        </w:rPr>
        <w:t>crito pelo intelectual uruguaio</w:t>
      </w:r>
      <w:r w:rsidR="00801C14" w:rsidRPr="0069034A">
        <w:rPr>
          <w:rFonts w:ascii="Times New Roman" w:hAnsi="Times New Roman"/>
        </w:rPr>
        <w:t xml:space="preserve"> entre 1974 e 1983</w:t>
      </w:r>
      <w:r w:rsidR="00204636" w:rsidRPr="0069034A">
        <w:rPr>
          <w:rFonts w:ascii="Times New Roman" w:hAnsi="Times New Roman"/>
        </w:rPr>
        <w:t xml:space="preserve"> </w:t>
      </w:r>
      <w:r w:rsidRPr="0069034A">
        <w:rPr>
          <w:rFonts w:ascii="Times New Roman" w:hAnsi="Times New Roman"/>
        </w:rPr>
        <w:t>e publicado originalmente em 2001</w:t>
      </w:r>
      <w:r w:rsidR="00334E7B" w:rsidRPr="0069034A">
        <w:rPr>
          <w:rFonts w:ascii="Times New Roman" w:hAnsi="Times New Roman"/>
        </w:rPr>
        <w:t>, Demenech propõe</w:t>
      </w:r>
      <w:r w:rsidR="00801C14" w:rsidRPr="0069034A">
        <w:rPr>
          <w:rFonts w:ascii="Times New Roman" w:hAnsi="Times New Roman"/>
        </w:rPr>
        <w:t xml:space="preserve"> </w:t>
      </w:r>
      <w:r w:rsidRPr="0069034A">
        <w:rPr>
          <w:rFonts w:ascii="Times New Roman" w:hAnsi="Times New Roman"/>
        </w:rPr>
        <w:t>contribuir com uma análise a respeito d</w:t>
      </w:r>
      <w:r w:rsidR="00801C14" w:rsidRPr="0069034A">
        <w:rPr>
          <w:rFonts w:ascii="Times New Roman" w:hAnsi="Times New Roman"/>
        </w:rPr>
        <w:t xml:space="preserve">a </w:t>
      </w:r>
      <w:r w:rsidRPr="0069034A">
        <w:rPr>
          <w:rFonts w:ascii="Times New Roman" w:hAnsi="Times New Roman"/>
        </w:rPr>
        <w:t>inserção</w:t>
      </w:r>
      <w:r w:rsidR="00801C14" w:rsidRPr="0069034A">
        <w:rPr>
          <w:rFonts w:ascii="Times New Roman" w:hAnsi="Times New Roman"/>
        </w:rPr>
        <w:t xml:space="preserve"> de Rama</w:t>
      </w:r>
      <w:r w:rsidRPr="0069034A">
        <w:rPr>
          <w:rFonts w:ascii="Times New Roman" w:hAnsi="Times New Roman"/>
        </w:rPr>
        <w:t xml:space="preserve"> na cultura norte-americana, </w:t>
      </w:r>
      <w:r w:rsidR="00616954" w:rsidRPr="0069034A">
        <w:rPr>
          <w:rFonts w:ascii="Times New Roman" w:hAnsi="Times New Roman"/>
        </w:rPr>
        <w:t>considerando</w:t>
      </w:r>
      <w:r w:rsidR="005E1533" w:rsidRPr="0069034A">
        <w:rPr>
          <w:rFonts w:ascii="Times New Roman" w:hAnsi="Times New Roman"/>
        </w:rPr>
        <w:t xml:space="preserve"> </w:t>
      </w:r>
      <w:r w:rsidRPr="0069034A">
        <w:rPr>
          <w:rFonts w:ascii="Times New Roman" w:hAnsi="Times New Roman"/>
        </w:rPr>
        <w:t>principalmente</w:t>
      </w:r>
      <w:r w:rsidR="00616954" w:rsidRPr="0069034A">
        <w:rPr>
          <w:rFonts w:ascii="Times New Roman" w:hAnsi="Times New Roman"/>
        </w:rPr>
        <w:t xml:space="preserve"> a experiência universitária do intelectual no país</w:t>
      </w:r>
      <w:r w:rsidR="00334E7B" w:rsidRPr="0069034A">
        <w:rPr>
          <w:rFonts w:ascii="Times New Roman" w:hAnsi="Times New Roman"/>
        </w:rPr>
        <w:t>. O</w:t>
      </w:r>
      <w:r w:rsidR="00801C14" w:rsidRPr="0069034A">
        <w:rPr>
          <w:rFonts w:ascii="Times New Roman" w:hAnsi="Times New Roman"/>
        </w:rPr>
        <w:t xml:space="preserve"> autor busca interpretar </w:t>
      </w:r>
      <w:r w:rsidR="00E85E9B" w:rsidRPr="0069034A">
        <w:rPr>
          <w:rFonts w:ascii="Times New Roman" w:hAnsi="Times New Roman"/>
        </w:rPr>
        <w:t xml:space="preserve">a maneira como </w:t>
      </w:r>
      <w:r w:rsidR="0011669C" w:rsidRPr="0069034A">
        <w:rPr>
          <w:rFonts w:ascii="Times New Roman" w:hAnsi="Times New Roman"/>
        </w:rPr>
        <w:t xml:space="preserve">o crítico literário </w:t>
      </w:r>
      <w:r w:rsidR="00E85E9B" w:rsidRPr="0069034A">
        <w:rPr>
          <w:rFonts w:ascii="Times New Roman" w:hAnsi="Times New Roman"/>
        </w:rPr>
        <w:t xml:space="preserve">construiu e modelou um </w:t>
      </w:r>
      <w:r w:rsidR="00E85E9B" w:rsidRPr="0069034A">
        <w:rPr>
          <w:rFonts w:ascii="Times New Roman" w:hAnsi="Times New Roman"/>
          <w:i/>
        </w:rPr>
        <w:t>self</w:t>
      </w:r>
      <w:r w:rsidR="00E85E9B" w:rsidRPr="0069034A">
        <w:rPr>
          <w:rFonts w:ascii="Times New Roman" w:hAnsi="Times New Roman"/>
        </w:rPr>
        <w:t xml:space="preserve"> que, segundo </w:t>
      </w:r>
      <w:r w:rsidR="00334E7B" w:rsidRPr="0069034A">
        <w:rPr>
          <w:rFonts w:ascii="Times New Roman" w:hAnsi="Times New Roman"/>
        </w:rPr>
        <w:t>seu argumento</w:t>
      </w:r>
      <w:r w:rsidR="00E85E9B" w:rsidRPr="0069034A">
        <w:rPr>
          <w:rFonts w:ascii="Times New Roman" w:hAnsi="Times New Roman"/>
        </w:rPr>
        <w:t>, distin</w:t>
      </w:r>
      <w:r w:rsidR="00616954" w:rsidRPr="0069034A">
        <w:rPr>
          <w:rFonts w:ascii="Times New Roman" w:hAnsi="Times New Roman"/>
        </w:rPr>
        <w:t>guia-se</w:t>
      </w:r>
      <w:r w:rsidR="00E85E9B" w:rsidRPr="0069034A">
        <w:rPr>
          <w:rFonts w:ascii="Times New Roman" w:hAnsi="Times New Roman"/>
        </w:rPr>
        <w:t xml:space="preserve"> do intelectual público</w:t>
      </w:r>
      <w:r w:rsidR="00801C14" w:rsidRPr="0069034A">
        <w:rPr>
          <w:rFonts w:ascii="Times New Roman" w:hAnsi="Times New Roman"/>
        </w:rPr>
        <w:t xml:space="preserve">. </w:t>
      </w:r>
      <w:r w:rsidR="005E329D" w:rsidRPr="0069034A">
        <w:rPr>
          <w:rFonts w:ascii="Times New Roman" w:hAnsi="Times New Roman"/>
        </w:rPr>
        <w:t xml:space="preserve">O </w:t>
      </w:r>
      <w:r w:rsidR="005E329D" w:rsidRPr="0069034A">
        <w:rPr>
          <w:rFonts w:ascii="Times New Roman" w:hAnsi="Times New Roman"/>
          <w:i/>
        </w:rPr>
        <w:t>Diario</w:t>
      </w:r>
      <w:r w:rsidR="005E329D" w:rsidRPr="0069034A">
        <w:rPr>
          <w:rFonts w:ascii="Times New Roman" w:hAnsi="Times New Roman"/>
        </w:rPr>
        <w:t xml:space="preserve"> revela o desejo e o esforço</w:t>
      </w:r>
      <w:r w:rsidR="005E1533" w:rsidRPr="0069034A">
        <w:rPr>
          <w:rFonts w:ascii="Times New Roman" w:hAnsi="Times New Roman"/>
        </w:rPr>
        <w:t xml:space="preserve"> de Rama</w:t>
      </w:r>
      <w:r w:rsidR="005E329D" w:rsidRPr="0069034A">
        <w:rPr>
          <w:rFonts w:ascii="Times New Roman" w:hAnsi="Times New Roman"/>
        </w:rPr>
        <w:t xml:space="preserve">, mesmo nas ocasiões em que os nega, em </w:t>
      </w:r>
      <w:r w:rsidR="005E1533" w:rsidRPr="0069034A">
        <w:rPr>
          <w:rFonts w:ascii="Times New Roman" w:hAnsi="Times New Roman"/>
        </w:rPr>
        <w:t xml:space="preserve">se </w:t>
      </w:r>
      <w:r w:rsidR="005E329D" w:rsidRPr="0069034A">
        <w:rPr>
          <w:rFonts w:ascii="Times New Roman" w:hAnsi="Times New Roman"/>
        </w:rPr>
        <w:t xml:space="preserve">transformar: as diferenças que enxergava “fora de si” (principalmente por meio das comparações entre as práticas universitárias latino-americanas e estadunidenses) serviam ao processo de subjetivação. </w:t>
      </w:r>
      <w:r w:rsidR="00616954" w:rsidRPr="0069034A">
        <w:rPr>
          <w:rFonts w:ascii="Times New Roman" w:hAnsi="Times New Roman"/>
        </w:rPr>
        <w:t xml:space="preserve">O </w:t>
      </w:r>
      <w:r w:rsidR="00801C14" w:rsidRPr="0069034A">
        <w:rPr>
          <w:rFonts w:ascii="Times New Roman" w:hAnsi="Times New Roman"/>
        </w:rPr>
        <w:t>arti</w:t>
      </w:r>
      <w:r w:rsidR="00334E7B" w:rsidRPr="0069034A">
        <w:rPr>
          <w:rFonts w:ascii="Times New Roman" w:hAnsi="Times New Roman"/>
        </w:rPr>
        <w:t xml:space="preserve">go </w:t>
      </w:r>
      <w:r w:rsidR="00616954" w:rsidRPr="0069034A">
        <w:rPr>
          <w:rFonts w:ascii="Times New Roman" w:hAnsi="Times New Roman"/>
        </w:rPr>
        <w:t>trata também</w:t>
      </w:r>
      <w:r w:rsidR="00801C14" w:rsidRPr="0069034A">
        <w:rPr>
          <w:rFonts w:ascii="Times New Roman" w:hAnsi="Times New Roman"/>
        </w:rPr>
        <w:t xml:space="preserve"> </w:t>
      </w:r>
      <w:r w:rsidR="00616954" w:rsidRPr="0069034A">
        <w:rPr>
          <w:rFonts w:ascii="Times New Roman" w:hAnsi="Times New Roman"/>
        </w:rPr>
        <w:t>d</w:t>
      </w:r>
      <w:r w:rsidR="00801C14" w:rsidRPr="0069034A">
        <w:rPr>
          <w:rFonts w:ascii="Times New Roman" w:hAnsi="Times New Roman"/>
        </w:rPr>
        <w:t xml:space="preserve">o episódio </w:t>
      </w:r>
      <w:r w:rsidR="00616954" w:rsidRPr="0069034A">
        <w:rPr>
          <w:rFonts w:ascii="Times New Roman" w:hAnsi="Times New Roman"/>
        </w:rPr>
        <w:t xml:space="preserve">que levou à </w:t>
      </w:r>
      <w:r w:rsidR="005E329D" w:rsidRPr="0069034A">
        <w:rPr>
          <w:rFonts w:ascii="Times New Roman" w:hAnsi="Times New Roman"/>
        </w:rPr>
        <w:t xml:space="preserve">sua </w:t>
      </w:r>
      <w:r w:rsidR="00616954" w:rsidRPr="0069034A">
        <w:rPr>
          <w:rFonts w:ascii="Times New Roman" w:hAnsi="Times New Roman"/>
        </w:rPr>
        <w:t xml:space="preserve">expulsão </w:t>
      </w:r>
      <w:r w:rsidR="005E329D" w:rsidRPr="0069034A">
        <w:rPr>
          <w:rFonts w:ascii="Times New Roman" w:hAnsi="Times New Roman"/>
        </w:rPr>
        <w:t>d</w:t>
      </w:r>
      <w:r w:rsidR="00616954" w:rsidRPr="0069034A">
        <w:rPr>
          <w:rFonts w:ascii="Times New Roman" w:hAnsi="Times New Roman"/>
        </w:rPr>
        <w:t>os Estados Unidos</w:t>
      </w:r>
      <w:r w:rsidR="005E329D" w:rsidRPr="0069034A">
        <w:rPr>
          <w:rFonts w:ascii="Times New Roman" w:hAnsi="Times New Roman"/>
        </w:rPr>
        <w:t>, o c</w:t>
      </w:r>
      <w:r w:rsidR="00801C14" w:rsidRPr="0069034A">
        <w:rPr>
          <w:rFonts w:ascii="Times New Roman" w:hAnsi="Times New Roman"/>
        </w:rPr>
        <w:t xml:space="preserve">onhecido </w:t>
      </w:r>
      <w:r w:rsidR="00801C14" w:rsidRPr="0069034A">
        <w:rPr>
          <w:rFonts w:ascii="Times New Roman" w:hAnsi="Times New Roman"/>
          <w:i/>
        </w:rPr>
        <w:t>Trampa 28</w:t>
      </w:r>
      <w:r w:rsidR="00C23A75" w:rsidRPr="0069034A">
        <w:rPr>
          <w:rFonts w:ascii="Times New Roman" w:hAnsi="Times New Roman"/>
        </w:rPr>
        <w:t>, quando o intelectual foi declarado “comunista subversivo”, sob o amparo de resquícios legais macarthistas.</w:t>
      </w:r>
    </w:p>
    <w:p w14:paraId="4EE60ADF" w14:textId="6ED90F0C" w:rsidR="007F1714" w:rsidRPr="0069034A" w:rsidRDefault="00DC5771" w:rsidP="003E4B02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5B9BD5" w:themeColor="accent1"/>
        </w:rPr>
      </w:pPr>
      <w:r w:rsidRPr="0069034A">
        <w:rPr>
          <w:rFonts w:ascii="Times New Roman" w:hAnsi="Times New Roman"/>
        </w:rPr>
        <w:t>No nono artigo, a</w:t>
      </w:r>
      <w:r w:rsidR="00D41E38" w:rsidRPr="0069034A">
        <w:rPr>
          <w:rFonts w:ascii="Times New Roman" w:hAnsi="Times New Roman"/>
        </w:rPr>
        <w:t xml:space="preserve"> </w:t>
      </w:r>
      <w:r w:rsidR="009E07BE" w:rsidRPr="0069034A">
        <w:rPr>
          <w:rFonts w:ascii="Times New Roman" w:hAnsi="Times New Roman"/>
        </w:rPr>
        <w:t>autobiografia</w:t>
      </w:r>
      <w:r w:rsidR="00585037" w:rsidRPr="0069034A">
        <w:rPr>
          <w:rFonts w:ascii="Times New Roman" w:hAnsi="Times New Roman"/>
        </w:rPr>
        <w:t>,</w:t>
      </w:r>
      <w:r w:rsidRPr="0069034A">
        <w:rPr>
          <w:rFonts w:ascii="Times New Roman" w:hAnsi="Times New Roman"/>
        </w:rPr>
        <w:t xml:space="preserve"> o mais autorreferencial dos gêneros que compõem </w:t>
      </w:r>
      <w:r w:rsidR="00C74881" w:rsidRPr="0069034A">
        <w:rPr>
          <w:rFonts w:ascii="Times New Roman" w:hAnsi="Times New Roman"/>
        </w:rPr>
        <w:t xml:space="preserve">as </w:t>
      </w:r>
      <w:r w:rsidRPr="0069034A">
        <w:rPr>
          <w:rFonts w:ascii="Times New Roman" w:hAnsi="Times New Roman"/>
          <w:i/>
        </w:rPr>
        <w:t>escritas de si</w:t>
      </w:r>
      <w:r w:rsidR="00C23A75" w:rsidRPr="0069034A">
        <w:rPr>
          <w:rFonts w:ascii="Times New Roman" w:hAnsi="Times New Roman"/>
        </w:rPr>
        <w:t>,</w:t>
      </w:r>
      <w:r w:rsidRPr="0069034A">
        <w:rPr>
          <w:rFonts w:ascii="Times New Roman" w:hAnsi="Times New Roman"/>
        </w:rPr>
        <w:t xml:space="preserve"> </w:t>
      </w:r>
      <w:r w:rsidR="009E07BE" w:rsidRPr="0069034A">
        <w:rPr>
          <w:rFonts w:ascii="Times New Roman" w:hAnsi="Times New Roman"/>
        </w:rPr>
        <w:t>volta</w:t>
      </w:r>
      <w:r w:rsidRPr="0069034A">
        <w:rPr>
          <w:rFonts w:ascii="Times New Roman" w:hAnsi="Times New Roman"/>
        </w:rPr>
        <w:t xml:space="preserve"> a ser contemplada</w:t>
      </w:r>
      <w:r w:rsidR="009E07BE" w:rsidRPr="0069034A">
        <w:rPr>
          <w:rFonts w:ascii="Times New Roman" w:hAnsi="Times New Roman"/>
        </w:rPr>
        <w:t xml:space="preserve"> </w:t>
      </w:r>
      <w:r w:rsidR="00C23A75" w:rsidRPr="0069034A">
        <w:rPr>
          <w:rFonts w:ascii="Times New Roman" w:hAnsi="Times New Roman"/>
        </w:rPr>
        <w:t xml:space="preserve">no </w:t>
      </w:r>
      <w:r w:rsidR="00585037" w:rsidRPr="0069034A">
        <w:rPr>
          <w:rFonts w:ascii="Times New Roman" w:hAnsi="Times New Roman"/>
        </w:rPr>
        <w:t>texto</w:t>
      </w:r>
      <w:r w:rsidR="009E07BE" w:rsidRPr="0069034A">
        <w:rPr>
          <w:rFonts w:ascii="Times New Roman" w:hAnsi="Times New Roman"/>
        </w:rPr>
        <w:t xml:space="preserve"> de Alexandre Guilherme da Cruz Alves Júnior, “</w:t>
      </w:r>
      <w:r w:rsidR="006E4B7D" w:rsidRPr="0069034A">
        <w:rPr>
          <w:rFonts w:ascii="Times New Roman" w:hAnsi="Times New Roman"/>
        </w:rPr>
        <w:t>O Fundamentalismo Cristão e ascensão da Direita Cristã nos Estados Unidos através da obra “</w:t>
      </w:r>
      <w:r w:rsidR="006E4B7D" w:rsidRPr="0069034A">
        <w:rPr>
          <w:rFonts w:ascii="Times New Roman" w:hAnsi="Times New Roman"/>
          <w:i/>
        </w:rPr>
        <w:t>Jerry Falwell: uma autobiografia</w:t>
      </w:r>
      <w:r w:rsidR="006E4B7D" w:rsidRPr="0069034A">
        <w:rPr>
          <w:rFonts w:ascii="Times New Roman" w:hAnsi="Times New Roman"/>
        </w:rPr>
        <w:t>”</w:t>
      </w:r>
      <w:r w:rsidR="00D41E38" w:rsidRPr="0069034A">
        <w:rPr>
          <w:rFonts w:ascii="Times New Roman" w:hAnsi="Times New Roman"/>
        </w:rPr>
        <w:t>.</w:t>
      </w:r>
      <w:r w:rsidR="00F15594" w:rsidRPr="0069034A">
        <w:rPr>
          <w:rFonts w:ascii="Times New Roman" w:hAnsi="Times New Roman"/>
        </w:rPr>
        <w:t xml:space="preserve"> </w:t>
      </w:r>
      <w:r w:rsidR="00126540" w:rsidRPr="0069034A">
        <w:rPr>
          <w:rFonts w:ascii="Times New Roman" w:hAnsi="Times New Roman"/>
        </w:rPr>
        <w:t>Sublinhando</w:t>
      </w:r>
      <w:r w:rsidR="00F15594" w:rsidRPr="0069034A">
        <w:rPr>
          <w:rFonts w:ascii="Times New Roman" w:hAnsi="Times New Roman"/>
        </w:rPr>
        <w:t xml:space="preserve"> a ascensão do </w:t>
      </w:r>
      <w:r w:rsidR="00F15594" w:rsidRPr="0069034A">
        <w:rPr>
          <w:rFonts w:ascii="Times New Roman" w:hAnsi="Times New Roman"/>
          <w:i/>
        </w:rPr>
        <w:t>Tea Party</w:t>
      </w:r>
      <w:r w:rsidR="00F15594" w:rsidRPr="0069034A">
        <w:rPr>
          <w:rFonts w:ascii="Times New Roman" w:hAnsi="Times New Roman"/>
        </w:rPr>
        <w:t xml:space="preserve"> e a recente eleição de Donald Trump</w:t>
      </w:r>
      <w:r w:rsidR="00C23A75" w:rsidRPr="0069034A">
        <w:rPr>
          <w:rFonts w:ascii="Times New Roman" w:hAnsi="Times New Roman"/>
        </w:rPr>
        <w:t>,</w:t>
      </w:r>
      <w:r w:rsidR="00126540" w:rsidRPr="0069034A">
        <w:rPr>
          <w:rFonts w:ascii="Times New Roman" w:hAnsi="Times New Roman"/>
        </w:rPr>
        <w:t xml:space="preserve"> o autor</w:t>
      </w:r>
      <w:r w:rsidR="00C23A75" w:rsidRPr="0069034A">
        <w:rPr>
          <w:rFonts w:ascii="Times New Roman" w:hAnsi="Times New Roman"/>
        </w:rPr>
        <w:t xml:space="preserve"> busca compreender </w:t>
      </w:r>
      <w:r w:rsidR="00F15594" w:rsidRPr="0069034A">
        <w:rPr>
          <w:rFonts w:ascii="Times New Roman" w:hAnsi="Times New Roman"/>
        </w:rPr>
        <w:t xml:space="preserve">a aliança entre o </w:t>
      </w:r>
      <w:r w:rsidR="00196164" w:rsidRPr="0069034A">
        <w:rPr>
          <w:rFonts w:ascii="Times New Roman" w:hAnsi="Times New Roman"/>
        </w:rPr>
        <w:t>P</w:t>
      </w:r>
      <w:r w:rsidR="00F15594" w:rsidRPr="0069034A">
        <w:rPr>
          <w:rFonts w:ascii="Times New Roman" w:hAnsi="Times New Roman"/>
        </w:rPr>
        <w:t>artido Republicano e a Direita Cristã</w:t>
      </w:r>
      <w:r w:rsidR="00126540" w:rsidRPr="0069034A">
        <w:rPr>
          <w:rFonts w:ascii="Times New Roman" w:hAnsi="Times New Roman"/>
        </w:rPr>
        <w:t xml:space="preserve">, </w:t>
      </w:r>
      <w:r w:rsidR="00196164" w:rsidRPr="0069034A">
        <w:rPr>
          <w:rFonts w:ascii="Times New Roman" w:hAnsi="Times New Roman"/>
        </w:rPr>
        <w:t>apoiando-se na análise da trajetória d</w:t>
      </w:r>
      <w:r w:rsidR="00F15594" w:rsidRPr="0069034A">
        <w:rPr>
          <w:rFonts w:ascii="Times New Roman" w:hAnsi="Times New Roman"/>
        </w:rPr>
        <w:t>o pastor</w:t>
      </w:r>
      <w:r w:rsidR="00126540" w:rsidRPr="0069034A">
        <w:rPr>
          <w:rFonts w:ascii="Times New Roman" w:hAnsi="Times New Roman"/>
        </w:rPr>
        <w:t xml:space="preserve"> fundamentalista cristão estadunidense</w:t>
      </w:r>
      <w:r w:rsidR="00F15594" w:rsidRPr="0069034A">
        <w:rPr>
          <w:rFonts w:ascii="Times New Roman" w:hAnsi="Times New Roman"/>
        </w:rPr>
        <w:t xml:space="preserve"> Jerry Falwell. A</w:t>
      </w:r>
      <w:r w:rsidR="00196164" w:rsidRPr="0069034A">
        <w:rPr>
          <w:rFonts w:ascii="Times New Roman" w:hAnsi="Times New Roman"/>
        </w:rPr>
        <w:t>ssim, a narrativa autobiográfica</w:t>
      </w:r>
      <w:r w:rsidR="00F27D6D" w:rsidRPr="0069034A">
        <w:rPr>
          <w:rFonts w:ascii="Times New Roman" w:hAnsi="Times New Roman"/>
        </w:rPr>
        <w:t xml:space="preserve"> </w:t>
      </w:r>
      <w:r w:rsidR="00196164" w:rsidRPr="0069034A">
        <w:rPr>
          <w:rFonts w:ascii="Times New Roman" w:hAnsi="Times New Roman"/>
        </w:rPr>
        <w:t xml:space="preserve">permite </w:t>
      </w:r>
      <w:r w:rsidR="00F27D6D" w:rsidRPr="0069034A">
        <w:rPr>
          <w:rFonts w:ascii="Times New Roman" w:hAnsi="Times New Roman"/>
        </w:rPr>
        <w:t xml:space="preserve">ao historiador </w:t>
      </w:r>
      <w:r w:rsidR="00196164" w:rsidRPr="0069034A">
        <w:rPr>
          <w:rFonts w:ascii="Times New Roman" w:hAnsi="Times New Roman"/>
        </w:rPr>
        <w:t>expor a complexa síntese</w:t>
      </w:r>
      <w:r w:rsidR="00DD29DB" w:rsidRPr="0069034A">
        <w:rPr>
          <w:rFonts w:ascii="Times New Roman" w:hAnsi="Times New Roman"/>
        </w:rPr>
        <w:t xml:space="preserve"> entre religião e política</w:t>
      </w:r>
      <w:r w:rsidR="00196164" w:rsidRPr="0069034A">
        <w:rPr>
          <w:rFonts w:ascii="Times New Roman" w:hAnsi="Times New Roman"/>
        </w:rPr>
        <w:t xml:space="preserve">. Nesse caminho, </w:t>
      </w:r>
      <w:r w:rsidR="00F27D6D" w:rsidRPr="0069034A">
        <w:rPr>
          <w:rFonts w:ascii="Times New Roman" w:hAnsi="Times New Roman"/>
        </w:rPr>
        <w:t xml:space="preserve">Alves Júnior </w:t>
      </w:r>
      <w:r w:rsidR="00DD29DB" w:rsidRPr="0069034A">
        <w:rPr>
          <w:rFonts w:ascii="Times New Roman" w:hAnsi="Times New Roman"/>
        </w:rPr>
        <w:t>pondera</w:t>
      </w:r>
      <w:r w:rsidR="00196164" w:rsidRPr="0069034A">
        <w:rPr>
          <w:rFonts w:ascii="Times New Roman" w:hAnsi="Times New Roman"/>
        </w:rPr>
        <w:t xml:space="preserve"> </w:t>
      </w:r>
      <w:r w:rsidR="00F27D6D" w:rsidRPr="0069034A">
        <w:rPr>
          <w:rFonts w:ascii="Times New Roman" w:hAnsi="Times New Roman"/>
        </w:rPr>
        <w:t xml:space="preserve">sobre </w:t>
      </w:r>
      <w:r w:rsidR="00196164" w:rsidRPr="0069034A">
        <w:rPr>
          <w:rFonts w:ascii="Times New Roman" w:hAnsi="Times New Roman"/>
        </w:rPr>
        <w:t>os</w:t>
      </w:r>
      <w:r w:rsidR="00DD29DB" w:rsidRPr="0069034A">
        <w:rPr>
          <w:rFonts w:ascii="Times New Roman" w:hAnsi="Times New Roman"/>
        </w:rPr>
        <w:t xml:space="preserve"> </w:t>
      </w:r>
      <w:r w:rsidR="00F27D6D" w:rsidRPr="0069034A">
        <w:rPr>
          <w:rFonts w:ascii="Times New Roman" w:hAnsi="Times New Roman"/>
        </w:rPr>
        <w:t>ac</w:t>
      </w:r>
      <w:r w:rsidR="00DD29DB" w:rsidRPr="0069034A">
        <w:rPr>
          <w:rFonts w:ascii="Times New Roman" w:hAnsi="Times New Roman"/>
        </w:rPr>
        <w:t>ordos políticos</w:t>
      </w:r>
      <w:r w:rsidR="00665C8A" w:rsidRPr="0069034A">
        <w:rPr>
          <w:rFonts w:ascii="Times New Roman" w:hAnsi="Times New Roman"/>
        </w:rPr>
        <w:t xml:space="preserve"> que viabilizaram</w:t>
      </w:r>
      <w:r w:rsidR="00DD29DB" w:rsidRPr="0069034A">
        <w:rPr>
          <w:rFonts w:ascii="Times New Roman" w:hAnsi="Times New Roman"/>
        </w:rPr>
        <w:t xml:space="preserve"> a crescente intervenção de lideranças religiosas</w:t>
      </w:r>
      <w:r w:rsidR="00B92F31" w:rsidRPr="0069034A">
        <w:rPr>
          <w:rFonts w:ascii="Times New Roman" w:hAnsi="Times New Roman"/>
        </w:rPr>
        <w:t xml:space="preserve"> conservadoras</w:t>
      </w:r>
      <w:r w:rsidR="00DD29DB" w:rsidRPr="0069034A">
        <w:rPr>
          <w:rFonts w:ascii="Times New Roman" w:hAnsi="Times New Roman"/>
        </w:rPr>
        <w:t xml:space="preserve"> junto ao</w:t>
      </w:r>
      <w:r w:rsidR="00196164" w:rsidRPr="0069034A">
        <w:rPr>
          <w:rFonts w:ascii="Times New Roman" w:hAnsi="Times New Roman"/>
        </w:rPr>
        <w:t xml:space="preserve"> P</w:t>
      </w:r>
      <w:r w:rsidR="00B92F31" w:rsidRPr="0069034A">
        <w:rPr>
          <w:rFonts w:ascii="Times New Roman" w:hAnsi="Times New Roman"/>
        </w:rPr>
        <w:t xml:space="preserve">artido Republicano </w:t>
      </w:r>
      <w:r w:rsidR="00F15594" w:rsidRPr="0069034A">
        <w:rPr>
          <w:rFonts w:ascii="Times New Roman" w:hAnsi="Times New Roman"/>
        </w:rPr>
        <w:t>no último quarto do século XX</w:t>
      </w:r>
      <w:r w:rsidR="00DD29DB" w:rsidRPr="0069034A">
        <w:rPr>
          <w:rFonts w:ascii="Times New Roman" w:hAnsi="Times New Roman"/>
        </w:rPr>
        <w:t>.</w:t>
      </w:r>
    </w:p>
    <w:p w14:paraId="6A3BE4AD" w14:textId="0B424EE8" w:rsidR="006E1524" w:rsidRPr="0069034A" w:rsidRDefault="009E07BE" w:rsidP="003E4B02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FFFFFF" w:themeColor="background1"/>
          <w:sz w:val="16"/>
          <w:szCs w:val="16"/>
        </w:rPr>
      </w:pPr>
      <w:r w:rsidRPr="0069034A">
        <w:rPr>
          <w:rFonts w:ascii="Times New Roman" w:hAnsi="Times New Roman"/>
        </w:rPr>
        <w:t>O décimo e último artigo,</w:t>
      </w:r>
      <w:r w:rsidR="001E1049" w:rsidRPr="0069034A">
        <w:rPr>
          <w:rFonts w:ascii="Times New Roman" w:hAnsi="Times New Roman"/>
        </w:rPr>
        <w:t xml:space="preserve"> </w:t>
      </w:r>
      <w:r w:rsidR="00187D10" w:rsidRPr="0069034A">
        <w:rPr>
          <w:rFonts w:ascii="Times New Roman" w:hAnsi="Times New Roman"/>
        </w:rPr>
        <w:t>“</w:t>
      </w:r>
      <w:r w:rsidR="007B2E4A" w:rsidRPr="0069034A">
        <w:rPr>
          <w:rFonts w:ascii="Times New Roman" w:hAnsi="Times New Roman"/>
        </w:rPr>
        <w:t xml:space="preserve"> </w:t>
      </w:r>
      <w:r w:rsidR="007B2E4A" w:rsidRPr="0069034A">
        <w:rPr>
          <w:rFonts w:ascii="Times New Roman" w:eastAsia="Yu Gothic" w:hAnsi="Times New Roman"/>
        </w:rPr>
        <w:t>‘</w:t>
      </w:r>
      <w:r w:rsidR="00187D10" w:rsidRPr="0069034A">
        <w:rPr>
          <w:rFonts w:ascii="Times New Roman" w:hAnsi="Times New Roman"/>
        </w:rPr>
        <w:t>O que é normal e o que é louco?</w:t>
      </w:r>
      <w:r w:rsidR="007B2E4A" w:rsidRPr="0069034A">
        <w:rPr>
          <w:rFonts w:ascii="Times New Roman" w:eastAsia="Yu Gothic" w:hAnsi="Times New Roman"/>
        </w:rPr>
        <w:t>’</w:t>
      </w:r>
      <w:r w:rsidR="00187D10" w:rsidRPr="0069034A">
        <w:rPr>
          <w:rFonts w:ascii="Times New Roman" w:hAnsi="Times New Roman"/>
        </w:rPr>
        <w:t xml:space="preserve"> A vida com transtorno bipolar na autobiografia em quadrinhos </w:t>
      </w:r>
      <w:r w:rsidR="00187D10" w:rsidRPr="0069034A">
        <w:rPr>
          <w:rFonts w:ascii="Times New Roman" w:hAnsi="Times New Roman"/>
          <w:i/>
        </w:rPr>
        <w:t>Parafusos</w:t>
      </w:r>
      <w:r w:rsidR="00187D10" w:rsidRPr="0069034A">
        <w:rPr>
          <w:rFonts w:ascii="Times New Roman" w:hAnsi="Times New Roman"/>
        </w:rPr>
        <w:t xml:space="preserve"> de Ellen Forney</w:t>
      </w:r>
      <w:r w:rsidR="00F27D6D" w:rsidRPr="0069034A">
        <w:rPr>
          <w:rFonts w:ascii="Times New Roman" w:hAnsi="Times New Roman"/>
        </w:rPr>
        <w:t>”</w:t>
      </w:r>
      <w:r w:rsidR="00B105FE" w:rsidRPr="0069034A">
        <w:rPr>
          <w:rFonts w:ascii="Times New Roman" w:hAnsi="Times New Roman"/>
        </w:rPr>
        <w:t>,</w:t>
      </w:r>
      <w:r w:rsidR="00187D10" w:rsidRPr="0069034A">
        <w:rPr>
          <w:rFonts w:ascii="Times New Roman" w:hAnsi="Times New Roman"/>
        </w:rPr>
        <w:t xml:space="preserve"> </w:t>
      </w:r>
      <w:r w:rsidR="008C265E" w:rsidRPr="0069034A">
        <w:rPr>
          <w:rFonts w:ascii="Times New Roman" w:hAnsi="Times New Roman"/>
        </w:rPr>
        <w:t xml:space="preserve">elaborado </w:t>
      </w:r>
      <w:r w:rsidRPr="0069034A">
        <w:rPr>
          <w:rFonts w:ascii="Times New Roman" w:hAnsi="Times New Roman"/>
        </w:rPr>
        <w:t>por</w:t>
      </w:r>
      <w:r w:rsidR="00187D10" w:rsidRPr="0069034A">
        <w:rPr>
          <w:rFonts w:ascii="Times New Roman" w:hAnsi="Times New Roman"/>
        </w:rPr>
        <w:t xml:space="preserve"> Yonissa Marmitt Wadi</w:t>
      </w:r>
      <w:r w:rsidR="001E1049" w:rsidRPr="0069034A">
        <w:rPr>
          <w:rFonts w:ascii="Times New Roman" w:hAnsi="Times New Roman"/>
        </w:rPr>
        <w:t xml:space="preserve"> e Diego Luiz dos Santos</w:t>
      </w:r>
      <w:r w:rsidR="00B105FE" w:rsidRPr="0069034A">
        <w:rPr>
          <w:rFonts w:ascii="Times New Roman" w:hAnsi="Times New Roman"/>
        </w:rPr>
        <w:t>,</w:t>
      </w:r>
      <w:r w:rsidR="008A7F09" w:rsidRPr="0069034A">
        <w:rPr>
          <w:rFonts w:ascii="Times New Roman" w:hAnsi="Times New Roman"/>
        </w:rPr>
        <w:t xml:space="preserve"> aponta para a atualidade do tema e </w:t>
      </w:r>
      <w:r w:rsidR="00F27D6D" w:rsidRPr="0069034A">
        <w:rPr>
          <w:rFonts w:ascii="Times New Roman" w:hAnsi="Times New Roman"/>
        </w:rPr>
        <w:t xml:space="preserve">relevância </w:t>
      </w:r>
      <w:r w:rsidR="008A7F09" w:rsidRPr="0069034A">
        <w:rPr>
          <w:rFonts w:ascii="Times New Roman" w:hAnsi="Times New Roman"/>
        </w:rPr>
        <w:t>das fontes</w:t>
      </w:r>
      <w:r w:rsidR="00F27D6D" w:rsidRPr="0069034A">
        <w:rPr>
          <w:rFonts w:ascii="Times New Roman" w:hAnsi="Times New Roman"/>
        </w:rPr>
        <w:t xml:space="preserve"> que compõem este dossiê, em geral, e o artigo, em específico</w:t>
      </w:r>
      <w:r w:rsidR="007D6AD0" w:rsidRPr="0069034A">
        <w:rPr>
          <w:rFonts w:ascii="Times New Roman" w:hAnsi="Times New Roman"/>
        </w:rPr>
        <w:t xml:space="preserve">. </w:t>
      </w:r>
      <w:r w:rsidR="008C265E" w:rsidRPr="0069034A">
        <w:rPr>
          <w:rFonts w:ascii="Times New Roman" w:hAnsi="Times New Roman"/>
        </w:rPr>
        <w:t>Fruto de uma pesquisa i</w:t>
      </w:r>
      <w:r w:rsidR="007D6AD0" w:rsidRPr="0069034A">
        <w:rPr>
          <w:rFonts w:ascii="Times New Roman" w:hAnsi="Times New Roman"/>
        </w:rPr>
        <w:t>nserida no campo da história da loucura e da psiquiatria,</w:t>
      </w:r>
      <w:r w:rsidR="008C265E" w:rsidRPr="0069034A">
        <w:rPr>
          <w:rFonts w:ascii="Times New Roman" w:hAnsi="Times New Roman"/>
        </w:rPr>
        <w:t xml:space="preserve"> os autores </w:t>
      </w:r>
      <w:r w:rsidR="00690F9F" w:rsidRPr="0069034A">
        <w:rPr>
          <w:rFonts w:ascii="Times New Roman" w:hAnsi="Times New Roman"/>
        </w:rPr>
        <w:lastRenderedPageBreak/>
        <w:t>an</w:t>
      </w:r>
      <w:r w:rsidR="008C265E" w:rsidRPr="0069034A">
        <w:rPr>
          <w:rFonts w:ascii="Times New Roman" w:hAnsi="Times New Roman"/>
        </w:rPr>
        <w:t xml:space="preserve">alisam </w:t>
      </w:r>
      <w:r w:rsidR="00690F9F" w:rsidRPr="0069034A">
        <w:rPr>
          <w:rFonts w:ascii="Times New Roman" w:hAnsi="Times New Roman"/>
        </w:rPr>
        <w:t>a narrativa</w:t>
      </w:r>
      <w:r w:rsidR="00F27D6D" w:rsidRPr="0069034A">
        <w:rPr>
          <w:rFonts w:ascii="Times New Roman" w:hAnsi="Times New Roman"/>
        </w:rPr>
        <w:t>,</w:t>
      </w:r>
      <w:r w:rsidR="00690F9F" w:rsidRPr="0069034A">
        <w:rPr>
          <w:rFonts w:ascii="Times New Roman" w:hAnsi="Times New Roman"/>
        </w:rPr>
        <w:t xml:space="preserve"> em primeira pessoa</w:t>
      </w:r>
      <w:r w:rsidR="00F27D6D" w:rsidRPr="0069034A">
        <w:rPr>
          <w:rFonts w:ascii="Times New Roman" w:hAnsi="Times New Roman"/>
        </w:rPr>
        <w:t>,</w:t>
      </w:r>
      <w:r w:rsidR="00690F9F" w:rsidRPr="0069034A">
        <w:rPr>
          <w:rFonts w:ascii="Times New Roman" w:hAnsi="Times New Roman"/>
        </w:rPr>
        <w:t xml:space="preserve"> de uma quadrinista norte-americana</w:t>
      </w:r>
      <w:r w:rsidR="008C265E" w:rsidRPr="0069034A">
        <w:rPr>
          <w:rFonts w:ascii="Times New Roman" w:hAnsi="Times New Roman"/>
        </w:rPr>
        <w:t xml:space="preserve"> diagnosticada com transtorno bipolar</w:t>
      </w:r>
      <w:r w:rsidR="00690F9F" w:rsidRPr="0069034A">
        <w:rPr>
          <w:rFonts w:ascii="Times New Roman" w:hAnsi="Times New Roman"/>
        </w:rPr>
        <w:t>.</w:t>
      </w:r>
      <w:r w:rsidR="00241029" w:rsidRPr="0069034A">
        <w:rPr>
          <w:rFonts w:ascii="Times New Roman" w:hAnsi="Times New Roman"/>
        </w:rPr>
        <w:t xml:space="preserve"> </w:t>
      </w:r>
      <w:r w:rsidR="00B105FE" w:rsidRPr="0069034A">
        <w:rPr>
          <w:rFonts w:ascii="Times New Roman" w:hAnsi="Times New Roman"/>
        </w:rPr>
        <w:t>O argumento</w:t>
      </w:r>
      <w:r w:rsidR="0071567D" w:rsidRPr="0069034A">
        <w:rPr>
          <w:rFonts w:ascii="Times New Roman" w:hAnsi="Times New Roman"/>
        </w:rPr>
        <w:t xml:space="preserve"> desenvolvido</w:t>
      </w:r>
      <w:r w:rsidR="00B105FE" w:rsidRPr="0069034A">
        <w:rPr>
          <w:rFonts w:ascii="Times New Roman" w:hAnsi="Times New Roman"/>
        </w:rPr>
        <w:t xml:space="preserve"> é de que houve </w:t>
      </w:r>
      <w:r w:rsidR="0071567D" w:rsidRPr="0069034A">
        <w:rPr>
          <w:rFonts w:ascii="Times New Roman" w:hAnsi="Times New Roman"/>
        </w:rPr>
        <w:t>intenções de ordem pedagógica e terapêutica, por parte</w:t>
      </w:r>
      <w:r w:rsidR="00B105FE" w:rsidRPr="0069034A">
        <w:rPr>
          <w:rFonts w:ascii="Times New Roman" w:hAnsi="Times New Roman"/>
        </w:rPr>
        <w:t xml:space="preserve"> da autora</w:t>
      </w:r>
      <w:r w:rsidR="0071567D" w:rsidRPr="0069034A">
        <w:rPr>
          <w:rFonts w:ascii="Times New Roman" w:hAnsi="Times New Roman"/>
        </w:rPr>
        <w:t>,</w:t>
      </w:r>
      <w:r w:rsidR="00B105FE" w:rsidRPr="0069034A">
        <w:rPr>
          <w:rFonts w:ascii="Times New Roman" w:hAnsi="Times New Roman"/>
        </w:rPr>
        <w:t xml:space="preserve"> ao transformar sua experiência em livro. A partir dessa premissa</w:t>
      </w:r>
      <w:r w:rsidR="00F27D6D" w:rsidRPr="0069034A">
        <w:rPr>
          <w:rFonts w:ascii="Times New Roman" w:hAnsi="Times New Roman"/>
        </w:rPr>
        <w:t>,</w:t>
      </w:r>
      <w:r w:rsidR="00B105FE" w:rsidRPr="0069034A">
        <w:rPr>
          <w:rFonts w:ascii="Times New Roman" w:hAnsi="Times New Roman"/>
        </w:rPr>
        <w:t xml:space="preserve"> </w:t>
      </w:r>
      <w:r w:rsidR="00E40172" w:rsidRPr="0069034A">
        <w:rPr>
          <w:rFonts w:ascii="Times New Roman" w:hAnsi="Times New Roman"/>
        </w:rPr>
        <w:t>aproximam-se d</w:t>
      </w:r>
      <w:r w:rsidR="00690F9F" w:rsidRPr="0069034A">
        <w:rPr>
          <w:rFonts w:ascii="Times New Roman" w:hAnsi="Times New Roman"/>
        </w:rPr>
        <w:t>a experiência</w:t>
      </w:r>
      <w:r w:rsidR="00F27D6D" w:rsidRPr="0069034A">
        <w:rPr>
          <w:rFonts w:ascii="Times New Roman" w:hAnsi="Times New Roman"/>
        </w:rPr>
        <w:t xml:space="preserve"> da artista</w:t>
      </w:r>
      <w:r w:rsidR="00690F9F" w:rsidRPr="0069034A">
        <w:rPr>
          <w:rFonts w:ascii="Times New Roman" w:hAnsi="Times New Roman"/>
        </w:rPr>
        <w:t xml:space="preserve"> com a loucura</w:t>
      </w:r>
      <w:r w:rsidR="00F27D6D" w:rsidRPr="0069034A">
        <w:rPr>
          <w:rFonts w:ascii="Times New Roman" w:hAnsi="Times New Roman"/>
        </w:rPr>
        <w:t xml:space="preserve">. Como a narrativa autobiográfica </w:t>
      </w:r>
      <w:r w:rsidR="00E40172" w:rsidRPr="0069034A">
        <w:rPr>
          <w:rFonts w:ascii="Times New Roman" w:hAnsi="Times New Roman"/>
        </w:rPr>
        <w:t>sustenta a análise e associa-se às motivações já mencionadas, importa destacar como o diagnóstico acaba por</w:t>
      </w:r>
      <w:r w:rsidR="00690F9F" w:rsidRPr="0069034A">
        <w:rPr>
          <w:rFonts w:ascii="Times New Roman" w:hAnsi="Times New Roman"/>
        </w:rPr>
        <w:t xml:space="preserve"> classifica</w:t>
      </w:r>
      <w:r w:rsidR="00E40172" w:rsidRPr="0069034A">
        <w:rPr>
          <w:rFonts w:ascii="Times New Roman" w:hAnsi="Times New Roman"/>
        </w:rPr>
        <w:t>r e enquadrar</w:t>
      </w:r>
      <w:r w:rsidR="00690F9F" w:rsidRPr="0069034A">
        <w:rPr>
          <w:rFonts w:ascii="Times New Roman" w:hAnsi="Times New Roman"/>
        </w:rPr>
        <w:t xml:space="preserve"> </w:t>
      </w:r>
      <w:r w:rsidR="00E40172" w:rsidRPr="0069034A">
        <w:rPr>
          <w:rFonts w:ascii="Times New Roman" w:hAnsi="Times New Roman"/>
        </w:rPr>
        <w:t>a</w:t>
      </w:r>
      <w:r w:rsidR="00690F9F" w:rsidRPr="0069034A">
        <w:rPr>
          <w:rFonts w:ascii="Times New Roman" w:hAnsi="Times New Roman"/>
        </w:rPr>
        <w:t xml:space="preserve"> subjetividade</w:t>
      </w:r>
      <w:r w:rsidR="00E40172" w:rsidRPr="0069034A">
        <w:rPr>
          <w:rFonts w:ascii="Times New Roman" w:hAnsi="Times New Roman"/>
        </w:rPr>
        <w:t xml:space="preserve">, </w:t>
      </w:r>
      <w:r w:rsidR="00B105FE" w:rsidRPr="0069034A">
        <w:rPr>
          <w:rFonts w:ascii="Times New Roman" w:hAnsi="Times New Roman"/>
        </w:rPr>
        <w:t>a</w:t>
      </w:r>
      <w:r w:rsidR="00690F9F" w:rsidRPr="0069034A">
        <w:rPr>
          <w:rFonts w:ascii="Times New Roman" w:hAnsi="Times New Roman"/>
        </w:rPr>
        <w:t xml:space="preserve"> busca por alternativas ao tratamento psiquiátrico medicamentoso</w:t>
      </w:r>
      <w:r w:rsidR="00E40172" w:rsidRPr="0069034A">
        <w:rPr>
          <w:rFonts w:ascii="Times New Roman" w:hAnsi="Times New Roman"/>
        </w:rPr>
        <w:t xml:space="preserve"> até a sua</w:t>
      </w:r>
      <w:r w:rsidR="00B105FE" w:rsidRPr="0069034A">
        <w:rPr>
          <w:rFonts w:ascii="Times New Roman" w:hAnsi="Times New Roman"/>
        </w:rPr>
        <w:t xml:space="preserve"> </w:t>
      </w:r>
      <w:r w:rsidR="00690F9F" w:rsidRPr="0069034A">
        <w:rPr>
          <w:rFonts w:ascii="Times New Roman" w:hAnsi="Times New Roman"/>
        </w:rPr>
        <w:t>aceitação</w:t>
      </w:r>
      <w:r w:rsidR="00E40172" w:rsidRPr="0069034A">
        <w:rPr>
          <w:rFonts w:ascii="Times New Roman" w:hAnsi="Times New Roman"/>
        </w:rPr>
        <w:t xml:space="preserve"> e </w:t>
      </w:r>
      <w:r w:rsidR="00690F9F" w:rsidRPr="0069034A">
        <w:rPr>
          <w:rFonts w:ascii="Times New Roman" w:hAnsi="Times New Roman"/>
        </w:rPr>
        <w:t>a relação entre loucura e criatividade artística</w:t>
      </w:r>
      <w:r w:rsidR="00B105FE" w:rsidRPr="0069034A">
        <w:rPr>
          <w:rFonts w:ascii="Times New Roman" w:hAnsi="Times New Roman"/>
        </w:rPr>
        <w:t>.</w:t>
      </w:r>
      <w:r w:rsidR="003E4B02" w:rsidRPr="0069034A">
        <w:rPr>
          <w:rFonts w:ascii="Times New Roman" w:hAnsi="Times New Roman"/>
          <w:color w:val="FFFFFF" w:themeColor="background1"/>
          <w:sz w:val="16"/>
          <w:szCs w:val="16"/>
        </w:rPr>
        <w:t xml:space="preserve"> </w:t>
      </w:r>
    </w:p>
    <w:p w14:paraId="16C0AE9F" w14:textId="4788F04D" w:rsidR="000432A6" w:rsidRPr="0069034A" w:rsidRDefault="00F37953" w:rsidP="003E4B02">
      <w:pPr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r w:rsidRPr="0069034A">
        <w:rPr>
          <w:rFonts w:ascii="Times New Roman" w:hAnsi="Times New Roman"/>
        </w:rPr>
        <w:t xml:space="preserve">Na seção </w:t>
      </w:r>
      <w:r w:rsidR="00715340" w:rsidRPr="0069034A">
        <w:rPr>
          <w:rFonts w:ascii="Times New Roman" w:hAnsi="Times New Roman"/>
        </w:rPr>
        <w:t>A</w:t>
      </w:r>
      <w:r w:rsidRPr="0069034A">
        <w:rPr>
          <w:rFonts w:ascii="Times New Roman" w:hAnsi="Times New Roman"/>
        </w:rPr>
        <w:t xml:space="preserve">rtigos </w:t>
      </w:r>
      <w:r w:rsidR="00715340" w:rsidRPr="0069034A">
        <w:rPr>
          <w:rFonts w:ascii="Times New Roman" w:hAnsi="Times New Roman"/>
        </w:rPr>
        <w:t>L</w:t>
      </w:r>
      <w:r w:rsidRPr="0069034A">
        <w:rPr>
          <w:rFonts w:ascii="Times New Roman" w:hAnsi="Times New Roman"/>
        </w:rPr>
        <w:t xml:space="preserve">ivres, </w:t>
      </w:r>
      <w:r w:rsidR="00955ED2" w:rsidRPr="0069034A">
        <w:rPr>
          <w:rFonts w:ascii="Times New Roman" w:hAnsi="Times New Roman"/>
        </w:rPr>
        <w:t xml:space="preserve">como adiantado, </w:t>
      </w:r>
      <w:r w:rsidRPr="0069034A">
        <w:rPr>
          <w:rFonts w:ascii="Times New Roman" w:hAnsi="Times New Roman"/>
        </w:rPr>
        <w:t xml:space="preserve">recebemos três contribuições. </w:t>
      </w:r>
    </w:p>
    <w:p w14:paraId="33920C5D" w14:textId="538376CD" w:rsidR="00955ED2" w:rsidRPr="0069034A" w:rsidRDefault="00F37953" w:rsidP="003E4B02">
      <w:pPr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r w:rsidRPr="0069034A">
        <w:rPr>
          <w:rFonts w:ascii="Times New Roman" w:hAnsi="Times New Roman"/>
        </w:rPr>
        <w:t xml:space="preserve">Em “O pensamento latino-americano nos anos 1960 e 1970: debates, ideias, conceitos”, Alexandre Queiroz revisita o debate que ocupou a História Intelectual entre as décadas de 1960 e 1970. Apoiado em fontes como manifestos, </w:t>
      </w:r>
      <w:r w:rsidR="00532938" w:rsidRPr="0069034A">
        <w:rPr>
          <w:rFonts w:ascii="Times New Roman" w:hAnsi="Times New Roman"/>
        </w:rPr>
        <w:t xml:space="preserve">conferências e ensaios, o autor apresenta, na primeira parte do artigo, o diálogo entre Leopoldo Zea e Augusto Bondy. </w:t>
      </w:r>
      <w:r w:rsidR="00A12A73" w:rsidRPr="0069034A">
        <w:rPr>
          <w:rFonts w:ascii="Times New Roman" w:hAnsi="Times New Roman"/>
        </w:rPr>
        <w:t>Interessa-lhe t</w:t>
      </w:r>
      <w:r w:rsidR="00532938" w:rsidRPr="0069034A">
        <w:rPr>
          <w:rFonts w:ascii="Times New Roman" w:hAnsi="Times New Roman"/>
        </w:rPr>
        <w:t xml:space="preserve">ambém, mais amplamente, expor as polêmicas desenvolvidas no campo marxista, capitaneadas, sobretudo, pela Revolução Cubana, mas aprofundadas pelos debates em torno da via chilena e dos autoritarismos. Essa perspectiva histórico-revolucionária, </w:t>
      </w:r>
      <w:r w:rsidR="00637CB5" w:rsidRPr="0069034A">
        <w:rPr>
          <w:rFonts w:ascii="Times New Roman" w:hAnsi="Times New Roman"/>
        </w:rPr>
        <w:t>“</w:t>
      </w:r>
      <w:r w:rsidR="00532938" w:rsidRPr="0069034A">
        <w:rPr>
          <w:rFonts w:ascii="Times New Roman" w:hAnsi="Times New Roman"/>
        </w:rPr>
        <w:t>libertadora</w:t>
      </w:r>
      <w:r w:rsidR="00637CB5" w:rsidRPr="0069034A">
        <w:rPr>
          <w:rFonts w:ascii="Times New Roman" w:hAnsi="Times New Roman"/>
        </w:rPr>
        <w:t>”</w:t>
      </w:r>
      <w:r w:rsidR="00532938" w:rsidRPr="0069034A">
        <w:rPr>
          <w:rFonts w:ascii="Times New Roman" w:hAnsi="Times New Roman"/>
        </w:rPr>
        <w:t xml:space="preserve">, nas palavras de Queiroz, </w:t>
      </w:r>
      <w:r w:rsidR="00637CB5" w:rsidRPr="0069034A">
        <w:rPr>
          <w:rFonts w:ascii="Times New Roman" w:hAnsi="Times New Roman"/>
        </w:rPr>
        <w:t>ocupa</w:t>
      </w:r>
      <w:r w:rsidR="00532938" w:rsidRPr="0069034A">
        <w:rPr>
          <w:rFonts w:ascii="Times New Roman" w:hAnsi="Times New Roman"/>
        </w:rPr>
        <w:t xml:space="preserve"> a segunda parte do artigo,</w:t>
      </w:r>
      <w:r w:rsidR="00637CB5" w:rsidRPr="0069034A">
        <w:rPr>
          <w:rFonts w:ascii="Times New Roman" w:hAnsi="Times New Roman"/>
        </w:rPr>
        <w:t xml:space="preserve"> sendo o tema a mobilizar os intelectuais. Alicerçado pela abordagem transnacional, o artigo demonstra que os importantes debates intelectuais latino-americanos encontram-se com duas </w:t>
      </w:r>
      <w:r w:rsidR="00955ED2" w:rsidRPr="0069034A">
        <w:rPr>
          <w:rFonts w:ascii="Times New Roman" w:hAnsi="Times New Roman"/>
        </w:rPr>
        <w:t>exigências</w:t>
      </w:r>
      <w:r w:rsidR="00637CB5" w:rsidRPr="0069034A">
        <w:rPr>
          <w:rFonts w:ascii="Times New Roman" w:hAnsi="Times New Roman"/>
        </w:rPr>
        <w:t xml:space="preserve">: a primeira, a de compreender o próprio continente e suas interações; a segunda, intimamente relacionada </w:t>
      </w:r>
      <w:r w:rsidR="00A12A73" w:rsidRPr="0069034A">
        <w:rPr>
          <w:rFonts w:ascii="Times New Roman" w:hAnsi="Times New Roman"/>
        </w:rPr>
        <w:t>à</w:t>
      </w:r>
      <w:r w:rsidR="00637CB5" w:rsidRPr="0069034A">
        <w:rPr>
          <w:rFonts w:ascii="Times New Roman" w:hAnsi="Times New Roman"/>
        </w:rPr>
        <w:t xml:space="preserve"> anterior, a de rever e criticar pressupostos externos, como, por exemplo, o universalismo, o eurocentrismo e o essencialismo identitário.</w:t>
      </w:r>
      <w:r w:rsidR="003E4B02" w:rsidRPr="0069034A">
        <w:rPr>
          <w:rFonts w:ascii="Times New Roman" w:hAnsi="Times New Roman"/>
        </w:rPr>
        <w:t xml:space="preserve"> </w:t>
      </w:r>
    </w:p>
    <w:p w14:paraId="78EBEF7C" w14:textId="10EE6A09" w:rsidR="00D93178" w:rsidRPr="0069034A" w:rsidRDefault="00955ED2" w:rsidP="003E4B02">
      <w:pPr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r w:rsidRPr="0069034A">
        <w:rPr>
          <w:rFonts w:ascii="Times New Roman" w:hAnsi="Times New Roman"/>
        </w:rPr>
        <w:t>No segundo artigo desta seção, “Gabriela Mistral: uma trajetória intelectual”, Ana Amélia de Moura Cavalcante de Melo acompanha, como sugerido, a trajetória de Gabriela Mistral</w:t>
      </w:r>
      <w:r w:rsidR="00756CCC" w:rsidRPr="0069034A">
        <w:rPr>
          <w:rFonts w:ascii="Times New Roman" w:hAnsi="Times New Roman"/>
        </w:rPr>
        <w:t>.</w:t>
      </w:r>
      <w:r w:rsidRPr="0069034A">
        <w:rPr>
          <w:rFonts w:ascii="Times New Roman" w:hAnsi="Times New Roman"/>
        </w:rPr>
        <w:t xml:space="preserve"> </w:t>
      </w:r>
      <w:r w:rsidR="00756CCC" w:rsidRPr="0069034A">
        <w:rPr>
          <w:rFonts w:ascii="Times New Roman" w:hAnsi="Times New Roman"/>
        </w:rPr>
        <w:t>R</w:t>
      </w:r>
      <w:r w:rsidRPr="0069034A">
        <w:rPr>
          <w:rFonts w:ascii="Times New Roman" w:hAnsi="Times New Roman"/>
        </w:rPr>
        <w:t>econhecida como poet</w:t>
      </w:r>
      <w:r w:rsidR="00FC5475" w:rsidRPr="0069034A">
        <w:rPr>
          <w:rFonts w:ascii="Times New Roman" w:hAnsi="Times New Roman"/>
        </w:rPr>
        <w:t>is</w:t>
      </w:r>
      <w:r w:rsidRPr="0069034A">
        <w:rPr>
          <w:rFonts w:ascii="Times New Roman" w:hAnsi="Times New Roman"/>
        </w:rPr>
        <w:t>a</w:t>
      </w:r>
      <w:r w:rsidR="00A12A73" w:rsidRPr="0069034A">
        <w:rPr>
          <w:rFonts w:ascii="Times New Roman" w:hAnsi="Times New Roman"/>
        </w:rPr>
        <w:t>,</w:t>
      </w:r>
      <w:r w:rsidRPr="0069034A">
        <w:rPr>
          <w:rFonts w:ascii="Times New Roman" w:hAnsi="Times New Roman"/>
        </w:rPr>
        <w:t xml:space="preserve"> especialmente em virtude do Prêmio Nobel que lhe foi concedido em</w:t>
      </w:r>
      <w:r w:rsidR="00FC5475" w:rsidRPr="0069034A">
        <w:rPr>
          <w:rFonts w:ascii="Times New Roman" w:hAnsi="Times New Roman"/>
        </w:rPr>
        <w:t xml:space="preserve"> 1945</w:t>
      </w:r>
      <w:r w:rsidR="00756CCC" w:rsidRPr="0069034A">
        <w:rPr>
          <w:rFonts w:ascii="Times New Roman" w:hAnsi="Times New Roman"/>
        </w:rPr>
        <w:t>, a ilustre chilena também</w:t>
      </w:r>
      <w:r w:rsidR="00FC5475" w:rsidRPr="0069034A">
        <w:rPr>
          <w:rFonts w:ascii="Times New Roman" w:hAnsi="Times New Roman"/>
        </w:rPr>
        <w:t xml:space="preserve"> ocupou cargos governamentais</w:t>
      </w:r>
      <w:r w:rsidR="00756CCC" w:rsidRPr="0069034A">
        <w:rPr>
          <w:rFonts w:ascii="Times New Roman" w:hAnsi="Times New Roman"/>
        </w:rPr>
        <w:t xml:space="preserve"> e</w:t>
      </w:r>
      <w:r w:rsidR="00FC5475" w:rsidRPr="0069034A">
        <w:rPr>
          <w:rFonts w:ascii="Times New Roman" w:hAnsi="Times New Roman"/>
        </w:rPr>
        <w:t xml:space="preserve"> atuou como jornalista e educadora. Entre seus temas de interesse, estiveram o mundo rural, os povos indígenas e a mulher</w:t>
      </w:r>
      <w:r w:rsidR="00C87701" w:rsidRPr="0069034A">
        <w:rPr>
          <w:rFonts w:ascii="Times New Roman" w:hAnsi="Times New Roman"/>
        </w:rPr>
        <w:t xml:space="preserve">. De acordo com </w:t>
      </w:r>
      <w:r w:rsidR="00FC5475" w:rsidRPr="0069034A">
        <w:rPr>
          <w:rFonts w:ascii="Times New Roman" w:hAnsi="Times New Roman"/>
        </w:rPr>
        <w:t>Cavalcante de Melo</w:t>
      </w:r>
      <w:r w:rsidR="00C87701" w:rsidRPr="0069034A">
        <w:rPr>
          <w:rFonts w:ascii="Times New Roman" w:hAnsi="Times New Roman"/>
        </w:rPr>
        <w:t>, Gabriela Mistral “construía sua voz em um espaço de transgressão”, pelo que se entende o interesse feminista em emancipar as mulheres, conforme registrado em seu diário íntimo</w:t>
      </w:r>
      <w:r w:rsidR="00FC5475" w:rsidRPr="0069034A">
        <w:rPr>
          <w:rFonts w:ascii="Times New Roman" w:hAnsi="Times New Roman"/>
        </w:rPr>
        <w:t xml:space="preserve">. Assim, tomando como fonte principal os escritos jornalísticos e detendo-se nos </w:t>
      </w:r>
      <w:r w:rsidR="00756CCC" w:rsidRPr="0069034A">
        <w:rPr>
          <w:rFonts w:ascii="Times New Roman" w:hAnsi="Times New Roman"/>
        </w:rPr>
        <w:t>textos</w:t>
      </w:r>
      <w:r w:rsidR="00FC5475" w:rsidRPr="0069034A">
        <w:rPr>
          <w:rFonts w:ascii="Times New Roman" w:hAnsi="Times New Roman"/>
        </w:rPr>
        <w:t xml:space="preserve"> de juventude anteriores à premiação, </w:t>
      </w:r>
      <w:r w:rsidR="00756CCC" w:rsidRPr="0069034A">
        <w:rPr>
          <w:rFonts w:ascii="Times New Roman" w:hAnsi="Times New Roman"/>
        </w:rPr>
        <w:t>a contribuição d</w:t>
      </w:r>
      <w:r w:rsidR="00C87701" w:rsidRPr="0069034A">
        <w:rPr>
          <w:rFonts w:ascii="Times New Roman" w:hAnsi="Times New Roman"/>
        </w:rPr>
        <w:t>este</w:t>
      </w:r>
      <w:r w:rsidR="00756CCC" w:rsidRPr="0069034A">
        <w:rPr>
          <w:rFonts w:ascii="Times New Roman" w:hAnsi="Times New Roman"/>
        </w:rPr>
        <w:t xml:space="preserve"> artigo reside no recorte da produção da literata e na exposição de suas perspectivas políticas</w:t>
      </w:r>
      <w:r w:rsidR="00C87701" w:rsidRPr="0069034A">
        <w:rPr>
          <w:rFonts w:ascii="Times New Roman" w:hAnsi="Times New Roman"/>
        </w:rPr>
        <w:t xml:space="preserve"> e feministas</w:t>
      </w:r>
      <w:r w:rsidR="00756CCC" w:rsidRPr="0069034A">
        <w:rPr>
          <w:rFonts w:ascii="Times New Roman" w:hAnsi="Times New Roman"/>
        </w:rPr>
        <w:t xml:space="preserve">, </w:t>
      </w:r>
      <w:r w:rsidR="00756CCC" w:rsidRPr="0069034A">
        <w:rPr>
          <w:rFonts w:ascii="Times New Roman" w:hAnsi="Times New Roman"/>
        </w:rPr>
        <w:lastRenderedPageBreak/>
        <w:t xml:space="preserve">evidenciadas nos textos jornalísticos publicados em órgãos de divulgação do Partido Radical. </w:t>
      </w:r>
    </w:p>
    <w:p w14:paraId="53BBF7FA" w14:textId="0324EA2D" w:rsidR="00EB29B9" w:rsidRPr="0069034A" w:rsidRDefault="00D93178" w:rsidP="003E4B02">
      <w:pPr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r w:rsidRPr="0069034A">
        <w:rPr>
          <w:rFonts w:ascii="Times New Roman" w:hAnsi="Times New Roman"/>
        </w:rPr>
        <w:t>“Os robôs de Asimov e o futuro da humanidade”, da autoria de Andreya</w:t>
      </w:r>
      <w:r w:rsidR="00E95887" w:rsidRPr="0069034A">
        <w:rPr>
          <w:rFonts w:ascii="Times New Roman" w:hAnsi="Times New Roman"/>
        </w:rPr>
        <w:t xml:space="preserve"> S.</w:t>
      </w:r>
      <w:r w:rsidR="00903DBE" w:rsidRPr="0069034A">
        <w:rPr>
          <w:rFonts w:ascii="Times New Roman" w:hAnsi="Times New Roman"/>
          <w:color w:val="212121"/>
          <w:shd w:val="clear" w:color="auto" w:fill="FFFFFF"/>
        </w:rPr>
        <w:t xml:space="preserve"> Seiffert</w:t>
      </w:r>
      <w:r w:rsidR="00C36864" w:rsidRPr="0069034A">
        <w:rPr>
          <w:rFonts w:ascii="Times New Roman" w:hAnsi="Times New Roman"/>
          <w:color w:val="212121"/>
          <w:shd w:val="clear" w:color="auto" w:fill="FFFFFF"/>
        </w:rPr>
        <w:t>,</w:t>
      </w:r>
      <w:r w:rsidRPr="0069034A">
        <w:rPr>
          <w:rFonts w:ascii="Times New Roman" w:hAnsi="Times New Roman"/>
        </w:rPr>
        <w:t xml:space="preserve"> é o terceiro e último artigo da seção. O objetivo central é apresentar o</w:t>
      </w:r>
      <w:r w:rsidR="00E826E6" w:rsidRPr="0069034A">
        <w:rPr>
          <w:rFonts w:ascii="Times New Roman" w:hAnsi="Times New Roman"/>
        </w:rPr>
        <w:t>s</w:t>
      </w:r>
      <w:r w:rsidRPr="0069034A">
        <w:rPr>
          <w:rFonts w:ascii="Times New Roman" w:hAnsi="Times New Roman"/>
        </w:rPr>
        <w:t xml:space="preserve"> contos de Isaac Asimov, </w:t>
      </w:r>
      <w:r w:rsidRPr="0069034A">
        <w:rPr>
          <w:rFonts w:ascii="Times New Roman" w:hAnsi="Times New Roman"/>
          <w:i/>
        </w:rPr>
        <w:t>Eu</w:t>
      </w:r>
      <w:r w:rsidR="00E826E6" w:rsidRPr="0069034A">
        <w:rPr>
          <w:rFonts w:ascii="Times New Roman" w:hAnsi="Times New Roman"/>
          <w:i/>
        </w:rPr>
        <w:t>,</w:t>
      </w:r>
      <w:r w:rsidRPr="0069034A">
        <w:rPr>
          <w:rFonts w:ascii="Times New Roman" w:hAnsi="Times New Roman"/>
          <w:i/>
        </w:rPr>
        <w:t xml:space="preserve"> robô</w:t>
      </w:r>
      <w:r w:rsidRPr="0069034A">
        <w:rPr>
          <w:rFonts w:ascii="Times New Roman" w:hAnsi="Times New Roman"/>
        </w:rPr>
        <w:t xml:space="preserve">, </w:t>
      </w:r>
      <w:r w:rsidR="00E826E6" w:rsidRPr="0069034A">
        <w:rPr>
          <w:rFonts w:ascii="Times New Roman" w:hAnsi="Times New Roman"/>
        </w:rPr>
        <w:t xml:space="preserve">escritos durante 1940 e reunidos e </w:t>
      </w:r>
      <w:r w:rsidRPr="0069034A">
        <w:rPr>
          <w:rFonts w:ascii="Times New Roman" w:hAnsi="Times New Roman"/>
        </w:rPr>
        <w:t>publicado</w:t>
      </w:r>
      <w:r w:rsidR="00E826E6" w:rsidRPr="0069034A">
        <w:rPr>
          <w:rFonts w:ascii="Times New Roman" w:hAnsi="Times New Roman"/>
        </w:rPr>
        <w:t>s</w:t>
      </w:r>
      <w:r w:rsidRPr="0069034A">
        <w:rPr>
          <w:rFonts w:ascii="Times New Roman" w:hAnsi="Times New Roman"/>
        </w:rPr>
        <w:t xml:space="preserve"> em 19</w:t>
      </w:r>
      <w:r w:rsidR="00E826E6" w:rsidRPr="0069034A">
        <w:rPr>
          <w:rFonts w:ascii="Times New Roman" w:hAnsi="Times New Roman"/>
        </w:rPr>
        <w:t>5</w:t>
      </w:r>
      <w:r w:rsidRPr="0069034A">
        <w:rPr>
          <w:rFonts w:ascii="Times New Roman" w:hAnsi="Times New Roman"/>
        </w:rPr>
        <w:t xml:space="preserve">0. Escritor </w:t>
      </w:r>
      <w:r w:rsidR="00FB55A7" w:rsidRPr="0069034A">
        <w:rPr>
          <w:rFonts w:ascii="Times New Roman" w:hAnsi="Times New Roman"/>
        </w:rPr>
        <w:t xml:space="preserve">de ficção científica </w:t>
      </w:r>
      <w:r w:rsidR="00882304" w:rsidRPr="0069034A">
        <w:rPr>
          <w:rFonts w:ascii="Times New Roman" w:hAnsi="Times New Roman"/>
        </w:rPr>
        <w:t>norte-</w:t>
      </w:r>
      <w:r w:rsidRPr="0069034A">
        <w:rPr>
          <w:rFonts w:ascii="Times New Roman" w:hAnsi="Times New Roman"/>
        </w:rPr>
        <w:t xml:space="preserve">americano, nascido na Rússia, </w:t>
      </w:r>
      <w:r w:rsidR="00FB55A7" w:rsidRPr="0069034A">
        <w:rPr>
          <w:rFonts w:ascii="Times New Roman" w:hAnsi="Times New Roman"/>
        </w:rPr>
        <w:t xml:space="preserve">Asimov </w:t>
      </w:r>
      <w:r w:rsidR="00882304" w:rsidRPr="0069034A">
        <w:rPr>
          <w:rFonts w:ascii="Times New Roman" w:hAnsi="Times New Roman"/>
        </w:rPr>
        <w:t>partilha conosco</w:t>
      </w:r>
      <w:r w:rsidR="00FB55A7" w:rsidRPr="0069034A">
        <w:rPr>
          <w:rFonts w:ascii="Times New Roman" w:hAnsi="Times New Roman"/>
        </w:rPr>
        <w:t xml:space="preserve"> </w:t>
      </w:r>
      <w:r w:rsidR="00E826E6" w:rsidRPr="0069034A">
        <w:rPr>
          <w:rFonts w:ascii="Times New Roman" w:hAnsi="Times New Roman"/>
        </w:rPr>
        <w:t xml:space="preserve">a visão de </w:t>
      </w:r>
      <w:r w:rsidR="00FB55A7" w:rsidRPr="0069034A">
        <w:rPr>
          <w:rFonts w:ascii="Times New Roman" w:hAnsi="Times New Roman"/>
        </w:rPr>
        <w:t>um futuro em que máquinas criam outras máquinas, cada vez mais sofisticadas</w:t>
      </w:r>
      <w:r w:rsidR="00882304" w:rsidRPr="0069034A">
        <w:rPr>
          <w:rFonts w:ascii="Times New Roman" w:hAnsi="Times New Roman"/>
        </w:rPr>
        <w:t>, prontas a realizar o trabalho cotidiano</w:t>
      </w:r>
      <w:r w:rsidR="00FB55A7" w:rsidRPr="0069034A">
        <w:rPr>
          <w:rFonts w:ascii="Times New Roman" w:hAnsi="Times New Roman"/>
        </w:rPr>
        <w:t xml:space="preserve">. Para a autora, embasada pela crítica literária, os contos de Asimov permitem enxergar a associação entre </w:t>
      </w:r>
      <w:r w:rsidR="00882304" w:rsidRPr="0069034A">
        <w:rPr>
          <w:rFonts w:ascii="Times New Roman" w:hAnsi="Times New Roman"/>
        </w:rPr>
        <w:t xml:space="preserve">a </w:t>
      </w:r>
      <w:r w:rsidR="00FB55A7" w:rsidRPr="0069034A">
        <w:rPr>
          <w:rFonts w:ascii="Times New Roman" w:hAnsi="Times New Roman"/>
        </w:rPr>
        <w:t xml:space="preserve">narrativa fantástica e </w:t>
      </w:r>
      <w:r w:rsidR="00882304" w:rsidRPr="0069034A">
        <w:rPr>
          <w:rFonts w:ascii="Times New Roman" w:hAnsi="Times New Roman"/>
        </w:rPr>
        <w:t xml:space="preserve">os </w:t>
      </w:r>
      <w:r w:rsidR="00FB55A7" w:rsidRPr="0069034A">
        <w:rPr>
          <w:rFonts w:ascii="Times New Roman" w:hAnsi="Times New Roman"/>
        </w:rPr>
        <w:t xml:space="preserve">temas onipresentes na sociedade estadunidense das décadas de 1940 e 1950, como é o caso da escravidão e da homofobia. É mais do que reconhecida a fecunda relação entre história e literatura e, no que </w:t>
      </w:r>
      <w:r w:rsidR="00882304" w:rsidRPr="0069034A">
        <w:rPr>
          <w:rFonts w:ascii="Times New Roman" w:hAnsi="Times New Roman"/>
        </w:rPr>
        <w:t xml:space="preserve">se refere </w:t>
      </w:r>
      <w:r w:rsidR="00FB55A7" w:rsidRPr="0069034A">
        <w:rPr>
          <w:rFonts w:ascii="Times New Roman" w:hAnsi="Times New Roman"/>
        </w:rPr>
        <w:t>à ficção científica, de matriz inglesa e norte-americana,</w:t>
      </w:r>
      <w:r w:rsidR="00882304" w:rsidRPr="0069034A">
        <w:rPr>
          <w:rFonts w:ascii="Times New Roman" w:hAnsi="Times New Roman"/>
        </w:rPr>
        <w:t xml:space="preserve"> também não se desconhece a importância dos projetos editoriais norte-americanos fomentados nos tempos da Guerra Fria. Diante das relações mencionadas, o exame dos contos de Asimov explicita os caminhos de um programa cultural que circulou pelas Américas e consolidou percepções políticas duradouras</w:t>
      </w:r>
      <w:r w:rsidR="00E826E6" w:rsidRPr="0069034A">
        <w:rPr>
          <w:rFonts w:ascii="Times New Roman" w:hAnsi="Times New Roman"/>
        </w:rPr>
        <w:t xml:space="preserve"> no continente</w:t>
      </w:r>
      <w:r w:rsidR="00882304" w:rsidRPr="0069034A">
        <w:rPr>
          <w:rFonts w:ascii="Times New Roman" w:hAnsi="Times New Roman"/>
        </w:rPr>
        <w:t>.</w:t>
      </w:r>
      <w:r w:rsidR="003E4B02" w:rsidRPr="0069034A">
        <w:rPr>
          <w:rFonts w:ascii="Times New Roman" w:hAnsi="Times New Roman"/>
        </w:rPr>
        <w:t xml:space="preserve"> </w:t>
      </w:r>
    </w:p>
    <w:p w14:paraId="42F21069" w14:textId="282DFD16" w:rsidR="00943A31" w:rsidRPr="0069034A" w:rsidRDefault="00C74881" w:rsidP="003E4B02">
      <w:pPr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r w:rsidRPr="0069034A">
        <w:rPr>
          <w:rFonts w:ascii="Times New Roman" w:hAnsi="Times New Roman"/>
        </w:rPr>
        <w:t xml:space="preserve">Na seção </w:t>
      </w:r>
      <w:r w:rsidR="00B2147E" w:rsidRPr="0069034A">
        <w:rPr>
          <w:rFonts w:ascii="Times New Roman" w:hAnsi="Times New Roman"/>
        </w:rPr>
        <w:t>R</w:t>
      </w:r>
      <w:r w:rsidR="0071567D" w:rsidRPr="0069034A">
        <w:rPr>
          <w:rFonts w:ascii="Times New Roman" w:hAnsi="Times New Roman"/>
        </w:rPr>
        <w:t>esenhas,</w:t>
      </w:r>
      <w:r w:rsidR="0021563E" w:rsidRPr="0069034A">
        <w:rPr>
          <w:rFonts w:ascii="Times New Roman" w:hAnsi="Times New Roman"/>
        </w:rPr>
        <w:t xml:space="preserve"> </w:t>
      </w:r>
      <w:r w:rsidR="007A33FB" w:rsidRPr="0069034A">
        <w:rPr>
          <w:rFonts w:ascii="Times New Roman" w:hAnsi="Times New Roman"/>
        </w:rPr>
        <w:t xml:space="preserve">o leitor encontrará </w:t>
      </w:r>
      <w:r w:rsidR="0021563E" w:rsidRPr="0069034A">
        <w:rPr>
          <w:rFonts w:ascii="Times New Roman" w:hAnsi="Times New Roman"/>
        </w:rPr>
        <w:t xml:space="preserve">também a apresentação dos resultados de </w:t>
      </w:r>
      <w:r w:rsidR="00C02591" w:rsidRPr="0069034A">
        <w:rPr>
          <w:rFonts w:ascii="Times New Roman" w:hAnsi="Times New Roman"/>
        </w:rPr>
        <w:t>uma pesquisa</w:t>
      </w:r>
      <w:r w:rsidR="007A33FB" w:rsidRPr="0069034A">
        <w:rPr>
          <w:rFonts w:ascii="Times New Roman" w:hAnsi="Times New Roman"/>
        </w:rPr>
        <w:t xml:space="preserve"> </w:t>
      </w:r>
      <w:r w:rsidR="00FC08F4" w:rsidRPr="0069034A">
        <w:rPr>
          <w:rFonts w:ascii="Times New Roman" w:hAnsi="Times New Roman"/>
        </w:rPr>
        <w:t>em que o</w:t>
      </w:r>
      <w:r w:rsidR="007A33FB" w:rsidRPr="0069034A">
        <w:rPr>
          <w:rFonts w:ascii="Times New Roman" w:hAnsi="Times New Roman"/>
        </w:rPr>
        <w:t xml:space="preserve"> tratamento das fontes se nutr</w:t>
      </w:r>
      <w:r w:rsidR="00FC08F4" w:rsidRPr="0069034A">
        <w:rPr>
          <w:rFonts w:ascii="Times New Roman" w:hAnsi="Times New Roman"/>
        </w:rPr>
        <w:t>iu</w:t>
      </w:r>
      <w:r w:rsidR="007A33FB" w:rsidRPr="0069034A">
        <w:rPr>
          <w:rFonts w:ascii="Times New Roman" w:hAnsi="Times New Roman"/>
        </w:rPr>
        <w:t xml:space="preserve"> </w:t>
      </w:r>
      <w:r w:rsidR="00C02591" w:rsidRPr="0069034A">
        <w:rPr>
          <w:rFonts w:ascii="Times New Roman" w:hAnsi="Times New Roman"/>
        </w:rPr>
        <w:t>das perspectiva</w:t>
      </w:r>
      <w:r w:rsidRPr="0069034A">
        <w:rPr>
          <w:rFonts w:ascii="Times New Roman" w:hAnsi="Times New Roman"/>
        </w:rPr>
        <w:t xml:space="preserve">s teóricas e metodológicas das </w:t>
      </w:r>
      <w:r w:rsidR="00C02591" w:rsidRPr="0069034A">
        <w:rPr>
          <w:rFonts w:ascii="Times New Roman" w:hAnsi="Times New Roman"/>
          <w:i/>
        </w:rPr>
        <w:t>escritas de si</w:t>
      </w:r>
      <w:r w:rsidR="00C02591" w:rsidRPr="0069034A">
        <w:rPr>
          <w:rFonts w:ascii="Times New Roman" w:hAnsi="Times New Roman"/>
        </w:rPr>
        <w:t>. O</w:t>
      </w:r>
      <w:r w:rsidR="0071567D" w:rsidRPr="0069034A">
        <w:rPr>
          <w:rFonts w:ascii="Times New Roman" w:hAnsi="Times New Roman"/>
        </w:rPr>
        <w:t xml:space="preserve"> texto de </w:t>
      </w:r>
      <w:r w:rsidR="008C2AFE" w:rsidRPr="0069034A">
        <w:rPr>
          <w:rFonts w:ascii="Times New Roman" w:hAnsi="Times New Roman"/>
        </w:rPr>
        <w:t xml:space="preserve">Eugênio Rezende de Carvalho </w:t>
      </w:r>
      <w:r w:rsidR="00FC08F4" w:rsidRPr="0069034A">
        <w:rPr>
          <w:rFonts w:ascii="Times New Roman" w:hAnsi="Times New Roman"/>
        </w:rPr>
        <w:t>analisa</w:t>
      </w:r>
      <w:r w:rsidR="008C2AFE" w:rsidRPr="0069034A">
        <w:rPr>
          <w:rFonts w:ascii="Times New Roman" w:hAnsi="Times New Roman"/>
        </w:rPr>
        <w:t xml:space="preserve"> </w:t>
      </w:r>
      <w:r w:rsidR="007A33FB" w:rsidRPr="0069034A">
        <w:rPr>
          <w:rFonts w:ascii="Times New Roman" w:hAnsi="Times New Roman"/>
        </w:rPr>
        <w:t>o livro</w:t>
      </w:r>
      <w:r w:rsidR="004C1201" w:rsidRPr="0069034A">
        <w:rPr>
          <w:rFonts w:ascii="Times New Roman" w:hAnsi="Times New Roman"/>
        </w:rPr>
        <w:t xml:space="preserve"> da historiadora Fabiana </w:t>
      </w:r>
      <w:r w:rsidR="007A33FB" w:rsidRPr="0069034A">
        <w:rPr>
          <w:rFonts w:ascii="Times New Roman" w:hAnsi="Times New Roman"/>
        </w:rPr>
        <w:t xml:space="preserve">de Souza </w:t>
      </w:r>
      <w:r w:rsidR="004C1201" w:rsidRPr="0069034A">
        <w:rPr>
          <w:rFonts w:ascii="Times New Roman" w:hAnsi="Times New Roman"/>
        </w:rPr>
        <w:t xml:space="preserve">Fredrigo, </w:t>
      </w:r>
      <w:r w:rsidR="004C1201" w:rsidRPr="0069034A">
        <w:rPr>
          <w:rFonts w:ascii="Times New Roman" w:hAnsi="Times New Roman"/>
          <w:i/>
        </w:rPr>
        <w:t>Guerras de papel: Francisco de Paula Santander e Simón Bolívar, das peças autobiográficas à relação epistolar (1826-1837)</w:t>
      </w:r>
      <w:r w:rsidR="0014149F" w:rsidRPr="0069034A">
        <w:rPr>
          <w:rFonts w:ascii="Times New Roman" w:hAnsi="Times New Roman"/>
          <w:i/>
        </w:rPr>
        <w:t>,</w:t>
      </w:r>
      <w:r w:rsidR="007A33FB" w:rsidRPr="0069034A">
        <w:rPr>
          <w:rFonts w:ascii="Times New Roman" w:hAnsi="Times New Roman"/>
        </w:rPr>
        <w:t xml:space="preserve"> recentemente publicado</w:t>
      </w:r>
      <w:r w:rsidR="004C1201" w:rsidRPr="0069034A">
        <w:rPr>
          <w:rFonts w:ascii="Times New Roman" w:hAnsi="Times New Roman"/>
          <w:i/>
        </w:rPr>
        <w:t xml:space="preserve">. </w:t>
      </w:r>
      <w:r w:rsidR="004C1201" w:rsidRPr="0069034A">
        <w:rPr>
          <w:rFonts w:ascii="Times New Roman" w:hAnsi="Times New Roman"/>
        </w:rPr>
        <w:t>À luz da historiografia</w:t>
      </w:r>
      <w:r w:rsidR="008C2AFE" w:rsidRPr="0069034A">
        <w:rPr>
          <w:rFonts w:ascii="Times New Roman" w:hAnsi="Times New Roman"/>
          <w:i/>
        </w:rPr>
        <w:t>,</w:t>
      </w:r>
      <w:r w:rsidR="004C1201" w:rsidRPr="0069034A">
        <w:rPr>
          <w:rFonts w:ascii="Times New Roman" w:hAnsi="Times New Roman"/>
          <w:i/>
        </w:rPr>
        <w:t xml:space="preserve"> </w:t>
      </w:r>
      <w:r w:rsidR="004C1201" w:rsidRPr="0069034A">
        <w:rPr>
          <w:rFonts w:ascii="Times New Roman" w:hAnsi="Times New Roman"/>
        </w:rPr>
        <w:t>Fredrigo estabelece</w:t>
      </w:r>
      <w:r w:rsidR="008C2AFE" w:rsidRPr="0069034A">
        <w:rPr>
          <w:rFonts w:ascii="Times New Roman" w:hAnsi="Times New Roman"/>
        </w:rPr>
        <w:t xml:space="preserve"> </w:t>
      </w:r>
      <w:r w:rsidR="00FC08F4" w:rsidRPr="0069034A">
        <w:rPr>
          <w:rFonts w:ascii="Times New Roman" w:hAnsi="Times New Roman"/>
        </w:rPr>
        <w:t xml:space="preserve">um </w:t>
      </w:r>
      <w:r w:rsidR="004C1201" w:rsidRPr="0069034A">
        <w:rPr>
          <w:rFonts w:ascii="Times New Roman" w:hAnsi="Times New Roman"/>
        </w:rPr>
        <w:t>diálogo entre as fontes de natureza autobiográfica e epistolar, relendo</w:t>
      </w:r>
      <w:r w:rsidR="008C2AFE" w:rsidRPr="0069034A">
        <w:rPr>
          <w:rFonts w:ascii="Times New Roman" w:hAnsi="Times New Roman"/>
        </w:rPr>
        <w:t xml:space="preserve"> e</w:t>
      </w:r>
      <w:r w:rsidR="0071567D" w:rsidRPr="0069034A">
        <w:rPr>
          <w:rFonts w:ascii="Times New Roman" w:hAnsi="Times New Roman"/>
        </w:rPr>
        <w:t xml:space="preserve"> reavali</w:t>
      </w:r>
      <w:r w:rsidR="004C1201" w:rsidRPr="0069034A">
        <w:rPr>
          <w:rFonts w:ascii="Times New Roman" w:hAnsi="Times New Roman"/>
        </w:rPr>
        <w:t>ando</w:t>
      </w:r>
      <w:r w:rsidR="0071567D" w:rsidRPr="0069034A">
        <w:rPr>
          <w:rFonts w:ascii="Times New Roman" w:hAnsi="Times New Roman"/>
        </w:rPr>
        <w:t xml:space="preserve"> as </w:t>
      </w:r>
      <w:r w:rsidR="007A33FB" w:rsidRPr="0069034A">
        <w:rPr>
          <w:rFonts w:ascii="Times New Roman" w:hAnsi="Times New Roman"/>
        </w:rPr>
        <w:t xml:space="preserve">memórias e as </w:t>
      </w:r>
      <w:r w:rsidR="0071567D" w:rsidRPr="0069034A">
        <w:rPr>
          <w:rFonts w:ascii="Times New Roman" w:hAnsi="Times New Roman"/>
        </w:rPr>
        <w:t>cartas de Francisco de Paula Santander (1792-1840)</w:t>
      </w:r>
      <w:r w:rsidR="007A33FB" w:rsidRPr="0069034A">
        <w:rPr>
          <w:rFonts w:ascii="Times New Roman" w:hAnsi="Times New Roman"/>
        </w:rPr>
        <w:t>. Ao</w:t>
      </w:r>
      <w:r w:rsidR="004C1201" w:rsidRPr="0069034A">
        <w:rPr>
          <w:rFonts w:ascii="Times New Roman" w:hAnsi="Times New Roman"/>
        </w:rPr>
        <w:t xml:space="preserve"> </w:t>
      </w:r>
      <w:r w:rsidR="007A33FB" w:rsidRPr="0069034A">
        <w:rPr>
          <w:rFonts w:ascii="Times New Roman" w:hAnsi="Times New Roman"/>
        </w:rPr>
        <w:t xml:space="preserve">confrontar essas fontes com </w:t>
      </w:r>
      <w:r w:rsidR="0071567D" w:rsidRPr="0069034A">
        <w:rPr>
          <w:rFonts w:ascii="Times New Roman" w:hAnsi="Times New Roman"/>
        </w:rPr>
        <w:t>as epístolas de Simón Bolívar (1783-1830)</w:t>
      </w:r>
      <w:r w:rsidR="00FC08F4" w:rsidRPr="0069034A">
        <w:rPr>
          <w:rFonts w:ascii="Times New Roman" w:hAnsi="Times New Roman"/>
        </w:rPr>
        <w:t xml:space="preserve"> e analisar como o venezuelano é descrito pelo antigo companheiro de armas</w:t>
      </w:r>
      <w:r w:rsidR="000950C3" w:rsidRPr="0069034A">
        <w:rPr>
          <w:rFonts w:ascii="Times New Roman" w:hAnsi="Times New Roman"/>
        </w:rPr>
        <w:t xml:space="preserve"> em suas memórias</w:t>
      </w:r>
      <w:r w:rsidR="0071567D" w:rsidRPr="0069034A">
        <w:rPr>
          <w:rFonts w:ascii="Times New Roman" w:hAnsi="Times New Roman"/>
        </w:rPr>
        <w:t xml:space="preserve">, </w:t>
      </w:r>
      <w:r w:rsidRPr="0069034A">
        <w:rPr>
          <w:rFonts w:ascii="Times New Roman" w:hAnsi="Times New Roman"/>
        </w:rPr>
        <w:t>a autora</w:t>
      </w:r>
      <w:r w:rsidR="00FC08F4" w:rsidRPr="0069034A">
        <w:rPr>
          <w:rFonts w:ascii="Times New Roman" w:hAnsi="Times New Roman"/>
        </w:rPr>
        <w:t xml:space="preserve"> reforça a hipótese de seu trabalho anterior: a existência de uma vigorosa </w:t>
      </w:r>
      <w:r w:rsidR="0071567D" w:rsidRPr="0069034A">
        <w:rPr>
          <w:rFonts w:ascii="Times New Roman" w:hAnsi="Times New Roman"/>
        </w:rPr>
        <w:t xml:space="preserve">rede de sociabilidade entre </w:t>
      </w:r>
      <w:r w:rsidR="00FC08F4" w:rsidRPr="0069034A">
        <w:rPr>
          <w:rFonts w:ascii="Times New Roman" w:hAnsi="Times New Roman"/>
        </w:rPr>
        <w:t>o</w:t>
      </w:r>
      <w:r w:rsidR="0071567D" w:rsidRPr="0069034A">
        <w:rPr>
          <w:rFonts w:ascii="Times New Roman" w:hAnsi="Times New Roman"/>
        </w:rPr>
        <w:t>s generais independentistas hispano-americanos</w:t>
      </w:r>
      <w:r w:rsidR="00FC08F4" w:rsidRPr="0069034A">
        <w:rPr>
          <w:rFonts w:ascii="Times New Roman" w:hAnsi="Times New Roman"/>
        </w:rPr>
        <w:t xml:space="preserve">, que resiste, inclusive, aos combates, aos fracassos e </w:t>
      </w:r>
      <w:r w:rsidRPr="0069034A">
        <w:rPr>
          <w:rFonts w:ascii="Times New Roman" w:hAnsi="Times New Roman"/>
        </w:rPr>
        <w:t xml:space="preserve">à existência de </w:t>
      </w:r>
      <w:r w:rsidR="00FC08F4" w:rsidRPr="0069034A">
        <w:rPr>
          <w:rFonts w:ascii="Times New Roman" w:hAnsi="Times New Roman"/>
        </w:rPr>
        <w:t>projetos distintos</w:t>
      </w:r>
      <w:r w:rsidR="000950C3" w:rsidRPr="0069034A">
        <w:rPr>
          <w:rFonts w:ascii="Times New Roman" w:hAnsi="Times New Roman"/>
        </w:rPr>
        <w:t xml:space="preserve"> para a administração das regiões libertadas</w:t>
      </w:r>
      <w:r w:rsidR="004C1201" w:rsidRPr="0069034A">
        <w:rPr>
          <w:rFonts w:ascii="Times New Roman" w:hAnsi="Times New Roman"/>
        </w:rPr>
        <w:t>.</w:t>
      </w:r>
      <w:r w:rsidR="008C2AFE" w:rsidRPr="0069034A">
        <w:rPr>
          <w:rFonts w:ascii="Times New Roman" w:hAnsi="Times New Roman"/>
        </w:rPr>
        <w:t xml:space="preserve"> Carvalho afirma que </w:t>
      </w:r>
      <w:r w:rsidR="00B2147E" w:rsidRPr="0069034A">
        <w:rPr>
          <w:rFonts w:ascii="Times New Roman" w:hAnsi="Times New Roman"/>
        </w:rPr>
        <w:t xml:space="preserve">a obra </w:t>
      </w:r>
      <w:r w:rsidR="008C2AFE" w:rsidRPr="0069034A">
        <w:rPr>
          <w:rFonts w:ascii="Times New Roman" w:hAnsi="Times New Roman"/>
          <w:i/>
        </w:rPr>
        <w:t>Guerras de papel</w:t>
      </w:r>
      <w:r w:rsidR="008C2AFE" w:rsidRPr="0069034A">
        <w:rPr>
          <w:rFonts w:ascii="Times New Roman" w:hAnsi="Times New Roman"/>
        </w:rPr>
        <w:t xml:space="preserve"> pode ser vist</w:t>
      </w:r>
      <w:r w:rsidR="00B2147E" w:rsidRPr="0069034A">
        <w:rPr>
          <w:rFonts w:ascii="Times New Roman" w:hAnsi="Times New Roman"/>
        </w:rPr>
        <w:t>a</w:t>
      </w:r>
      <w:r w:rsidR="008C2AFE" w:rsidRPr="0069034A">
        <w:rPr>
          <w:rFonts w:ascii="Times New Roman" w:hAnsi="Times New Roman"/>
        </w:rPr>
        <w:t xml:space="preserve"> como “a expressão do combate vivaz e fundamental pela renovação da historiografia acerca tanto dos processos e movimentos de independência política das colônias espanholas na América quanto do pensamento político hispano-americano do século XIX”.</w:t>
      </w:r>
      <w:r w:rsidR="00943A31" w:rsidRPr="0069034A">
        <w:rPr>
          <w:rFonts w:ascii="Times New Roman" w:hAnsi="Times New Roman"/>
        </w:rPr>
        <w:t xml:space="preserve"> </w:t>
      </w:r>
    </w:p>
    <w:p w14:paraId="4DA9B721" w14:textId="11ACB058" w:rsidR="00E90269" w:rsidRPr="003E4B02" w:rsidRDefault="00E90269" w:rsidP="003E4B02">
      <w:pPr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r w:rsidRPr="0069034A">
        <w:rPr>
          <w:rFonts w:ascii="Times New Roman" w:hAnsi="Times New Roman"/>
        </w:rPr>
        <w:lastRenderedPageBreak/>
        <w:t>Finalizando, gostaríamos de agradecer a valiosa contribuição de dezenas de pareceristas</w:t>
      </w:r>
      <w:r w:rsidR="00675ECB" w:rsidRPr="0069034A">
        <w:rPr>
          <w:rFonts w:ascii="Times New Roman" w:hAnsi="Times New Roman"/>
        </w:rPr>
        <w:t xml:space="preserve"> e do revisor, Daniel Barbo,</w:t>
      </w:r>
      <w:r w:rsidRPr="0069034A">
        <w:rPr>
          <w:rFonts w:ascii="Times New Roman" w:hAnsi="Times New Roman"/>
        </w:rPr>
        <w:t xml:space="preserve"> que também trabalharam para o resultado final da presente edição</w:t>
      </w:r>
      <w:r w:rsidR="006C534B" w:rsidRPr="0069034A">
        <w:rPr>
          <w:rFonts w:ascii="Times New Roman" w:hAnsi="Times New Roman"/>
        </w:rPr>
        <w:t>.</w:t>
      </w:r>
      <w:r w:rsidR="00675ECB" w:rsidRPr="0069034A">
        <w:rPr>
          <w:rFonts w:ascii="Times New Roman" w:hAnsi="Times New Roman"/>
        </w:rPr>
        <w:t xml:space="preserve"> Nosso desejo é que os leitores e leitoras apreciem os artigos aqui apresentados e que o dossiê “Escritas de si nas Am</w:t>
      </w:r>
      <w:r w:rsidR="001361C5" w:rsidRPr="0069034A">
        <w:rPr>
          <w:rFonts w:ascii="Times New Roman" w:hAnsi="Times New Roman"/>
        </w:rPr>
        <w:t>é</w:t>
      </w:r>
      <w:r w:rsidR="00675ECB" w:rsidRPr="0069034A">
        <w:rPr>
          <w:rFonts w:ascii="Times New Roman" w:hAnsi="Times New Roman"/>
        </w:rPr>
        <w:t>ricas” incentive e promova o surgimento de novas pesquisas.</w:t>
      </w:r>
    </w:p>
    <w:p w14:paraId="11CAF93A" w14:textId="2A076FDE" w:rsidR="00E90269" w:rsidRPr="003E4B02" w:rsidRDefault="00E90269" w:rsidP="003E4B02">
      <w:pPr>
        <w:spacing w:line="360" w:lineRule="auto"/>
        <w:ind w:firstLine="709"/>
        <w:contextualSpacing/>
        <w:jc w:val="both"/>
        <w:rPr>
          <w:rFonts w:ascii="Times New Roman" w:hAnsi="Times New Roman"/>
        </w:rPr>
      </w:pPr>
      <w:bookmarkStart w:id="0" w:name="_GoBack"/>
      <w:bookmarkEnd w:id="0"/>
    </w:p>
    <w:sectPr w:rsidR="00E90269" w:rsidRPr="003E4B02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F299B" w14:textId="77777777" w:rsidR="00112CF4" w:rsidRDefault="00112CF4" w:rsidP="00E85E9B">
      <w:r>
        <w:separator/>
      </w:r>
    </w:p>
  </w:endnote>
  <w:endnote w:type="continuationSeparator" w:id="0">
    <w:p w14:paraId="56861DB9" w14:textId="77777777" w:rsidR="00112CF4" w:rsidRDefault="00112CF4" w:rsidP="00E85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914013"/>
      <w:docPartObj>
        <w:docPartGallery w:val="Page Numbers (Bottom of Page)"/>
        <w:docPartUnique/>
      </w:docPartObj>
    </w:sdtPr>
    <w:sdtEndPr/>
    <w:sdtContent>
      <w:p w14:paraId="1E188718" w14:textId="3C0EAAF2" w:rsidR="00610172" w:rsidRDefault="0061017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3698">
          <w:rPr>
            <w:noProof/>
          </w:rPr>
          <w:t>9</w:t>
        </w:r>
        <w:r>
          <w:fldChar w:fldCharType="end"/>
        </w:r>
      </w:p>
    </w:sdtContent>
  </w:sdt>
  <w:p w14:paraId="2E03589F" w14:textId="77777777" w:rsidR="00610172" w:rsidRDefault="0061017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FB2393" w14:textId="77777777" w:rsidR="00112CF4" w:rsidRDefault="00112CF4" w:rsidP="00E85E9B">
      <w:r>
        <w:separator/>
      </w:r>
    </w:p>
  </w:footnote>
  <w:footnote w:type="continuationSeparator" w:id="0">
    <w:p w14:paraId="62E5F9F5" w14:textId="77777777" w:rsidR="00112CF4" w:rsidRDefault="00112CF4" w:rsidP="00E85E9B">
      <w:r>
        <w:continuationSeparator/>
      </w:r>
    </w:p>
  </w:footnote>
  <w:footnote w:id="1">
    <w:p w14:paraId="3C8F6533" w14:textId="468EF141" w:rsidR="00FE3E47" w:rsidRDefault="00FE3E47">
      <w:pPr>
        <w:pStyle w:val="Textodenotaderodap"/>
      </w:pPr>
      <w:r>
        <w:rPr>
          <w:rStyle w:val="Refdenotaderodap"/>
        </w:rPr>
        <w:footnoteRef/>
      </w:r>
      <w:r>
        <w:t xml:space="preserve"> Doutora pela Universidade de S</w:t>
      </w:r>
      <w:r w:rsidR="0069034A">
        <w:t>ão Paulo</w:t>
      </w:r>
      <w:r w:rsidR="00C03A5A">
        <w:t>, sob a orientação de Maria Ligia Coelho Prado.</w:t>
      </w:r>
    </w:p>
  </w:footnote>
  <w:footnote w:id="2">
    <w:p w14:paraId="34DB4644" w14:textId="750949E1" w:rsidR="00FE3E47" w:rsidRPr="00FE3E47" w:rsidRDefault="00FE3E47" w:rsidP="00FE3E47">
      <w:pPr>
        <w:shd w:val="clear" w:color="auto" w:fill="FFFFFF"/>
        <w:rPr>
          <w:rFonts w:ascii="Segoe UI" w:hAnsi="Segoe UI" w:cs="Segoe UI"/>
          <w:color w:val="0000FF"/>
          <w:sz w:val="23"/>
          <w:szCs w:val="23"/>
          <w:lang w:eastAsia="pt-BR"/>
        </w:rPr>
      </w:pPr>
      <w:r>
        <w:rPr>
          <w:rStyle w:val="Refdenotaderodap"/>
        </w:rPr>
        <w:footnoteRef/>
      </w:r>
      <w:r>
        <w:t xml:space="preserve"> </w:t>
      </w:r>
      <w:r w:rsidRPr="00FE3E47">
        <w:rPr>
          <w:rFonts w:ascii="Times New Roman" w:hAnsi="Times New Roman"/>
          <w:sz w:val="20"/>
          <w:szCs w:val="20"/>
          <w:lang w:eastAsia="pt-BR"/>
        </w:rPr>
        <w:t xml:space="preserve"> Professora da Faculdade de História da Universidade Federal de Goiás, credenciada no Programa de Pós-Graduação em História, na linha de pesquisa intitulada Ideias, saberes e escritas da (na) história</w:t>
      </w:r>
      <w:r w:rsidRPr="00FE3E47">
        <w:rPr>
          <w:rFonts w:ascii="Segoe UI" w:hAnsi="Segoe UI" w:cs="Segoe UI"/>
          <w:color w:val="0000FF"/>
          <w:sz w:val="23"/>
          <w:szCs w:val="23"/>
          <w:lang w:eastAsia="pt-BR"/>
        </w:rPr>
        <w:t>.   </w:t>
      </w:r>
    </w:p>
    <w:p w14:paraId="1146FFD6" w14:textId="5E6F3D4B" w:rsidR="00FE3E47" w:rsidRDefault="00FE3E47">
      <w:pPr>
        <w:pStyle w:val="Textodenotaderodap"/>
      </w:pPr>
    </w:p>
  </w:footnote>
  <w:footnote w:id="3">
    <w:p w14:paraId="30D05A96" w14:textId="2CE17DB0" w:rsidR="00FE3E47" w:rsidRPr="00FE3E47" w:rsidRDefault="00FE3E47">
      <w:pPr>
        <w:pStyle w:val="Textodenotaderodap"/>
      </w:pPr>
      <w:r w:rsidRPr="00FE3E47">
        <w:rPr>
          <w:rStyle w:val="Refdenotaderodap"/>
        </w:rPr>
        <w:footnoteRef/>
      </w:r>
      <w:r w:rsidRPr="00FE3E47">
        <w:t xml:space="preserve"> </w:t>
      </w:r>
      <w:r w:rsidRPr="00FE3E47">
        <w:rPr>
          <w:shd w:val="clear" w:color="auto" w:fill="FFFFFF"/>
        </w:rPr>
        <w:t>Entendemos </w:t>
      </w:r>
      <w:r w:rsidRPr="00FE3E47">
        <w:rPr>
          <w:i/>
          <w:iCs/>
          <w:shd w:val="clear" w:color="auto" w:fill="FFFFFF"/>
        </w:rPr>
        <w:t>persona</w:t>
      </w:r>
      <w:r w:rsidRPr="00FE3E47">
        <w:rPr>
          <w:shd w:val="clear" w:color="auto" w:fill="FFFFFF"/>
        </w:rPr>
        <w:t> como a figura que se (re)constrói no texto e depende de um contexto externo – que é o que lhe obriga à escrita. Partindo desse pressuposto, estabelecem-se relações entre autor e personagem e entre texto e contexto, sem que essas relações sejam apriorísticas ao ato biográfico. Desse modo, quando fazemos referência à persona, estamos admitindo a criação, a invenção</w:t>
      </w:r>
      <w:r w:rsidR="00413EF2">
        <w:rPr>
          <w:shd w:val="clear" w:color="auto" w:fill="FFFFFF"/>
        </w:rPr>
        <w:t>,</w:t>
      </w:r>
      <w:r w:rsidRPr="00FE3E47">
        <w:rPr>
          <w:shd w:val="clear" w:color="auto" w:fill="FFFFFF"/>
        </w:rPr>
        <w:t xml:space="preserve"> e apropriando-nos, também, do significado latino: máscara. Como mencio</w:t>
      </w:r>
      <w:r>
        <w:rPr>
          <w:shd w:val="clear" w:color="auto" w:fill="FFFFFF"/>
        </w:rPr>
        <w:t xml:space="preserve">namos, a </w:t>
      </w:r>
      <w:r w:rsidRPr="00413EF2">
        <w:rPr>
          <w:i/>
          <w:shd w:val="clear" w:color="auto" w:fill="FFFFFF"/>
        </w:rPr>
        <w:t>escrita de si</w:t>
      </w:r>
      <w:r>
        <w:rPr>
          <w:shd w:val="clear" w:color="auto" w:fill="FFFFFF"/>
        </w:rPr>
        <w:t xml:space="preserve"> revela</w:t>
      </w:r>
      <w:r w:rsidRPr="00FE3E47">
        <w:rPr>
          <w:shd w:val="clear" w:color="auto" w:fill="FFFFFF"/>
        </w:rPr>
        <w:t xml:space="preserve"> escondendo-se.</w:t>
      </w:r>
      <w:r>
        <w:rPr>
          <w:shd w:val="clear" w:color="auto" w:fill="FFFFFF"/>
        </w:rPr>
        <w:t xml:space="preserve">  </w:t>
      </w:r>
      <w:r w:rsidRPr="00FE3E47">
        <w:rPr>
          <w:i/>
          <w:shd w:val="clear" w:color="auto" w:fill="FFFFFF"/>
        </w:rPr>
        <w:t>In</w:t>
      </w:r>
      <w:r>
        <w:rPr>
          <w:shd w:val="clear" w:color="auto" w:fill="FFFFFF"/>
        </w:rPr>
        <w:t>: FREDRIGO, Fabiana.</w:t>
      </w:r>
      <w:r w:rsidRPr="00FE3E47">
        <w:rPr>
          <w:i/>
        </w:rPr>
        <w:t xml:space="preserve"> </w:t>
      </w:r>
      <w:r>
        <w:rPr>
          <w:i/>
        </w:rPr>
        <w:t>Guerras de papel</w:t>
      </w:r>
      <w:r w:rsidRPr="00413EF2">
        <w:t>: Francisco de Paula Santander e Simón Bolívar, das peças autobiográficas à relação epistolar (1826-1837).</w:t>
      </w:r>
      <w:r>
        <w:t xml:space="preserve"> Goiânia: Editora UFG, 2017.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6D"/>
    <w:rsid w:val="00001C1A"/>
    <w:rsid w:val="00010A53"/>
    <w:rsid w:val="00022212"/>
    <w:rsid w:val="000340EB"/>
    <w:rsid w:val="000432A6"/>
    <w:rsid w:val="000613E8"/>
    <w:rsid w:val="0009309E"/>
    <w:rsid w:val="000950C3"/>
    <w:rsid w:val="000A0040"/>
    <w:rsid w:val="000A1DA1"/>
    <w:rsid w:val="000F2C17"/>
    <w:rsid w:val="00112998"/>
    <w:rsid w:val="00112CF4"/>
    <w:rsid w:val="0011669C"/>
    <w:rsid w:val="00126540"/>
    <w:rsid w:val="001361C5"/>
    <w:rsid w:val="00140824"/>
    <w:rsid w:val="0014149F"/>
    <w:rsid w:val="0018595F"/>
    <w:rsid w:val="00186799"/>
    <w:rsid w:val="00187D10"/>
    <w:rsid w:val="00190EA2"/>
    <w:rsid w:val="001948B1"/>
    <w:rsid w:val="00196164"/>
    <w:rsid w:val="001A27F6"/>
    <w:rsid w:val="001A5A59"/>
    <w:rsid w:val="001C2630"/>
    <w:rsid w:val="001D04F2"/>
    <w:rsid w:val="001D44EB"/>
    <w:rsid w:val="001D714F"/>
    <w:rsid w:val="001E1049"/>
    <w:rsid w:val="001F2406"/>
    <w:rsid w:val="00204636"/>
    <w:rsid w:val="0021563E"/>
    <w:rsid w:val="002224D7"/>
    <w:rsid w:val="00241029"/>
    <w:rsid w:val="00266C18"/>
    <w:rsid w:val="00287778"/>
    <w:rsid w:val="00291A15"/>
    <w:rsid w:val="00292C92"/>
    <w:rsid w:val="002A4D84"/>
    <w:rsid w:val="002E1BD0"/>
    <w:rsid w:val="0030030F"/>
    <w:rsid w:val="00313AAA"/>
    <w:rsid w:val="00313E4C"/>
    <w:rsid w:val="003264F6"/>
    <w:rsid w:val="00332D0A"/>
    <w:rsid w:val="00334E7B"/>
    <w:rsid w:val="00336330"/>
    <w:rsid w:val="0035784E"/>
    <w:rsid w:val="00357C6F"/>
    <w:rsid w:val="00395FF0"/>
    <w:rsid w:val="003A2FE2"/>
    <w:rsid w:val="003D1149"/>
    <w:rsid w:val="003E4B02"/>
    <w:rsid w:val="003F1830"/>
    <w:rsid w:val="003F320D"/>
    <w:rsid w:val="003F3D98"/>
    <w:rsid w:val="00413EF2"/>
    <w:rsid w:val="00421168"/>
    <w:rsid w:val="0045053B"/>
    <w:rsid w:val="00452DDE"/>
    <w:rsid w:val="00463AC6"/>
    <w:rsid w:val="00473742"/>
    <w:rsid w:val="00475CFD"/>
    <w:rsid w:val="004827C4"/>
    <w:rsid w:val="004934B6"/>
    <w:rsid w:val="004A6FF1"/>
    <w:rsid w:val="004C1201"/>
    <w:rsid w:val="004E02B1"/>
    <w:rsid w:val="004E15DB"/>
    <w:rsid w:val="004F1C22"/>
    <w:rsid w:val="00526644"/>
    <w:rsid w:val="00532938"/>
    <w:rsid w:val="005411E8"/>
    <w:rsid w:val="0054173B"/>
    <w:rsid w:val="00542257"/>
    <w:rsid w:val="00574420"/>
    <w:rsid w:val="00585037"/>
    <w:rsid w:val="005A048D"/>
    <w:rsid w:val="005A67F6"/>
    <w:rsid w:val="005C2843"/>
    <w:rsid w:val="005D2FA6"/>
    <w:rsid w:val="005E1533"/>
    <w:rsid w:val="005E329D"/>
    <w:rsid w:val="005F1842"/>
    <w:rsid w:val="00610172"/>
    <w:rsid w:val="00616954"/>
    <w:rsid w:val="00637CB5"/>
    <w:rsid w:val="00641131"/>
    <w:rsid w:val="00665C8A"/>
    <w:rsid w:val="00670756"/>
    <w:rsid w:val="00675ECB"/>
    <w:rsid w:val="006852AC"/>
    <w:rsid w:val="0069034A"/>
    <w:rsid w:val="00690F9F"/>
    <w:rsid w:val="006B075B"/>
    <w:rsid w:val="006B6E4C"/>
    <w:rsid w:val="006C22E2"/>
    <w:rsid w:val="006C534B"/>
    <w:rsid w:val="006C7B39"/>
    <w:rsid w:val="006D1FCD"/>
    <w:rsid w:val="006E1524"/>
    <w:rsid w:val="006E4B7D"/>
    <w:rsid w:val="006E5AB5"/>
    <w:rsid w:val="00715340"/>
    <w:rsid w:val="0071567D"/>
    <w:rsid w:val="00715C81"/>
    <w:rsid w:val="00723DCC"/>
    <w:rsid w:val="00724C54"/>
    <w:rsid w:val="00745B8C"/>
    <w:rsid w:val="00756CCC"/>
    <w:rsid w:val="007855E7"/>
    <w:rsid w:val="00796B44"/>
    <w:rsid w:val="007A33FB"/>
    <w:rsid w:val="007B1C9F"/>
    <w:rsid w:val="007B2E4A"/>
    <w:rsid w:val="007D6AD0"/>
    <w:rsid w:val="007F1714"/>
    <w:rsid w:val="007F6982"/>
    <w:rsid w:val="00801C14"/>
    <w:rsid w:val="00805367"/>
    <w:rsid w:val="00811AC8"/>
    <w:rsid w:val="008409F7"/>
    <w:rsid w:val="0084129E"/>
    <w:rsid w:val="00841E16"/>
    <w:rsid w:val="00847D03"/>
    <w:rsid w:val="00854B81"/>
    <w:rsid w:val="00854CA2"/>
    <w:rsid w:val="00856AED"/>
    <w:rsid w:val="00882304"/>
    <w:rsid w:val="008946C3"/>
    <w:rsid w:val="008A68C9"/>
    <w:rsid w:val="008A7F09"/>
    <w:rsid w:val="008B1405"/>
    <w:rsid w:val="008C265E"/>
    <w:rsid w:val="008C2AFE"/>
    <w:rsid w:val="008C67CB"/>
    <w:rsid w:val="008E5CDC"/>
    <w:rsid w:val="00903DBE"/>
    <w:rsid w:val="00943A31"/>
    <w:rsid w:val="00955ED2"/>
    <w:rsid w:val="0096237F"/>
    <w:rsid w:val="00964819"/>
    <w:rsid w:val="009A015B"/>
    <w:rsid w:val="009A0400"/>
    <w:rsid w:val="009B3038"/>
    <w:rsid w:val="009B5E93"/>
    <w:rsid w:val="009C4BE4"/>
    <w:rsid w:val="009D4BCA"/>
    <w:rsid w:val="009E07BE"/>
    <w:rsid w:val="009F3CC0"/>
    <w:rsid w:val="00A100B1"/>
    <w:rsid w:val="00A103C5"/>
    <w:rsid w:val="00A12A73"/>
    <w:rsid w:val="00A151F6"/>
    <w:rsid w:val="00A20F8A"/>
    <w:rsid w:val="00A32728"/>
    <w:rsid w:val="00A43E2C"/>
    <w:rsid w:val="00A53C6D"/>
    <w:rsid w:val="00A85972"/>
    <w:rsid w:val="00A96D0D"/>
    <w:rsid w:val="00A96E29"/>
    <w:rsid w:val="00AA6114"/>
    <w:rsid w:val="00AB63C9"/>
    <w:rsid w:val="00AD09E7"/>
    <w:rsid w:val="00AE37AF"/>
    <w:rsid w:val="00AE5959"/>
    <w:rsid w:val="00AF106D"/>
    <w:rsid w:val="00AF2DAF"/>
    <w:rsid w:val="00B02BB3"/>
    <w:rsid w:val="00B04A2B"/>
    <w:rsid w:val="00B105FE"/>
    <w:rsid w:val="00B10CA8"/>
    <w:rsid w:val="00B2147E"/>
    <w:rsid w:val="00B25FED"/>
    <w:rsid w:val="00B43027"/>
    <w:rsid w:val="00B5527C"/>
    <w:rsid w:val="00B92F31"/>
    <w:rsid w:val="00BB269A"/>
    <w:rsid w:val="00BE3698"/>
    <w:rsid w:val="00BE5DB8"/>
    <w:rsid w:val="00C02591"/>
    <w:rsid w:val="00C03A5A"/>
    <w:rsid w:val="00C234B5"/>
    <w:rsid w:val="00C23A75"/>
    <w:rsid w:val="00C3022C"/>
    <w:rsid w:val="00C36864"/>
    <w:rsid w:val="00C624BD"/>
    <w:rsid w:val="00C74881"/>
    <w:rsid w:val="00C7652A"/>
    <w:rsid w:val="00C87701"/>
    <w:rsid w:val="00C95A62"/>
    <w:rsid w:val="00C964E3"/>
    <w:rsid w:val="00CA286F"/>
    <w:rsid w:val="00D04D75"/>
    <w:rsid w:val="00D05763"/>
    <w:rsid w:val="00D141B0"/>
    <w:rsid w:val="00D41E38"/>
    <w:rsid w:val="00D43CF2"/>
    <w:rsid w:val="00D90903"/>
    <w:rsid w:val="00D93178"/>
    <w:rsid w:val="00D938E8"/>
    <w:rsid w:val="00DA000B"/>
    <w:rsid w:val="00DB62B8"/>
    <w:rsid w:val="00DC3BAC"/>
    <w:rsid w:val="00DC3F3D"/>
    <w:rsid w:val="00DC5771"/>
    <w:rsid w:val="00DC7EFC"/>
    <w:rsid w:val="00DD29DB"/>
    <w:rsid w:val="00DD3C28"/>
    <w:rsid w:val="00DD54D7"/>
    <w:rsid w:val="00DF29FF"/>
    <w:rsid w:val="00DF4129"/>
    <w:rsid w:val="00DF6897"/>
    <w:rsid w:val="00E12366"/>
    <w:rsid w:val="00E15456"/>
    <w:rsid w:val="00E158A6"/>
    <w:rsid w:val="00E168ED"/>
    <w:rsid w:val="00E301A9"/>
    <w:rsid w:val="00E301E0"/>
    <w:rsid w:val="00E313CB"/>
    <w:rsid w:val="00E321CF"/>
    <w:rsid w:val="00E326C8"/>
    <w:rsid w:val="00E40172"/>
    <w:rsid w:val="00E52386"/>
    <w:rsid w:val="00E75EFF"/>
    <w:rsid w:val="00E76592"/>
    <w:rsid w:val="00E826E6"/>
    <w:rsid w:val="00E85E9B"/>
    <w:rsid w:val="00E90269"/>
    <w:rsid w:val="00E90AC1"/>
    <w:rsid w:val="00E95887"/>
    <w:rsid w:val="00E96CA9"/>
    <w:rsid w:val="00EA3089"/>
    <w:rsid w:val="00EB12F4"/>
    <w:rsid w:val="00EB29B9"/>
    <w:rsid w:val="00EB5496"/>
    <w:rsid w:val="00EB7DA4"/>
    <w:rsid w:val="00ED4235"/>
    <w:rsid w:val="00ED7D27"/>
    <w:rsid w:val="00EE38C2"/>
    <w:rsid w:val="00EF060F"/>
    <w:rsid w:val="00F07F34"/>
    <w:rsid w:val="00F15594"/>
    <w:rsid w:val="00F27D6D"/>
    <w:rsid w:val="00F31435"/>
    <w:rsid w:val="00F3694B"/>
    <w:rsid w:val="00F37953"/>
    <w:rsid w:val="00F51718"/>
    <w:rsid w:val="00F76CE9"/>
    <w:rsid w:val="00FA0624"/>
    <w:rsid w:val="00FA58B0"/>
    <w:rsid w:val="00FA6962"/>
    <w:rsid w:val="00FB55A7"/>
    <w:rsid w:val="00FC08F4"/>
    <w:rsid w:val="00FC5475"/>
    <w:rsid w:val="00FD1AF7"/>
    <w:rsid w:val="00FE3E47"/>
    <w:rsid w:val="00FE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9888"/>
  <w15:docId w15:val="{7656A08C-0C27-44D2-9F88-750D75FC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41B0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6C7B39"/>
    <w:pPr>
      <w:keepNext/>
      <w:keepLines/>
      <w:spacing w:line="360" w:lineRule="auto"/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7B39"/>
    <w:rPr>
      <w:rFonts w:ascii="Arial" w:eastAsiaTheme="majorEastAsia" w:hAnsi="Arial" w:cstheme="majorBidi"/>
      <w:b/>
      <w:sz w:val="24"/>
      <w:szCs w:val="32"/>
    </w:rPr>
  </w:style>
  <w:style w:type="character" w:customStyle="1" w:styleId="Caracteresdenotaderodap">
    <w:name w:val="Caracteres de nota de rodapé"/>
    <w:rsid w:val="00E85E9B"/>
  </w:style>
  <w:style w:type="character" w:styleId="Refdenotaderodap">
    <w:name w:val="footnote reference"/>
    <w:rsid w:val="00E85E9B"/>
    <w:rPr>
      <w:vertAlign w:val="superscript"/>
    </w:rPr>
  </w:style>
  <w:style w:type="paragraph" w:styleId="Textodenotaderodap">
    <w:name w:val="footnote text"/>
    <w:basedOn w:val="Normal"/>
    <w:link w:val="TextodenotaderodapChar"/>
    <w:rsid w:val="00E85E9B"/>
    <w:pPr>
      <w:widowControl w:val="0"/>
      <w:suppressLineNumbers/>
      <w:suppressAutoHyphens/>
      <w:jc w:val="both"/>
    </w:pPr>
    <w:rPr>
      <w:rFonts w:ascii="Times New Roman" w:eastAsia="SimSun" w:hAnsi="Times New Roman" w:cs="Arial"/>
      <w:kern w:val="1"/>
      <w:sz w:val="20"/>
      <w:szCs w:val="20"/>
      <w:lang w:eastAsia="zh-CN"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E85E9B"/>
    <w:rPr>
      <w:rFonts w:ascii="Times New Roman" w:eastAsia="SimSun" w:hAnsi="Times New Roman" w:cs="Arial"/>
      <w:kern w:val="1"/>
      <w:sz w:val="20"/>
      <w:szCs w:val="20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6101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0172"/>
    <w:rPr>
      <w:rFonts w:ascii="Calibri" w:eastAsia="Times New Roman" w:hAnsi="Calibri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101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10172"/>
    <w:rPr>
      <w:rFonts w:ascii="Calibri" w:eastAsia="Times New Roman" w:hAnsi="Calibri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2877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8777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87778"/>
    <w:rPr>
      <w:rFonts w:ascii="Calibri" w:eastAsia="Times New Roman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8777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87778"/>
    <w:rPr>
      <w:rFonts w:ascii="Calibri" w:eastAsia="Times New Roman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77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7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9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8F3B5-4CC9-48B1-A0D3-4F89CFCDF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3333</Words>
  <Characters>18001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Romilda Costa Motta</dc:creator>
  <cp:lastModifiedBy>Romilda Costa Motta</cp:lastModifiedBy>
  <cp:revision>2</cp:revision>
  <dcterms:created xsi:type="dcterms:W3CDTF">2018-07-10T18:07:00Z</dcterms:created>
  <dcterms:modified xsi:type="dcterms:W3CDTF">2018-07-10T18:07:00Z</dcterms:modified>
</cp:coreProperties>
</file>